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E5C5AD" w14:textId="44872C58" w:rsidR="001E1DDE" w:rsidRPr="00475161" w:rsidRDefault="001E1DDE" w:rsidP="0092564F">
      <w:pPr>
        <w:keepNext/>
        <w:keepLines/>
        <w:spacing w:after="1240" w:line="560" w:lineRule="atLeast"/>
        <w:outlineLvl w:val="0"/>
        <w:rPr>
          <w:rFonts w:asciiTheme="majorHAnsi" w:eastAsiaTheme="majorEastAsia" w:hAnsiTheme="majorHAnsi" w:cstheme="majorBidi"/>
          <w:sz w:val="48"/>
          <w:szCs w:val="32"/>
        </w:rPr>
      </w:pPr>
      <w:r w:rsidRPr="00475161">
        <w:rPr>
          <w:rFonts w:asciiTheme="majorHAnsi" w:eastAsiaTheme="majorEastAsia" w:hAnsiTheme="majorHAnsi" w:cstheme="majorBidi"/>
          <w:sz w:val="48"/>
          <w:szCs w:val="32"/>
        </w:rPr>
        <w:t xml:space="preserve">Anti-money laundering policies, controls </w:t>
      </w:r>
      <w:r w:rsidRPr="00475161">
        <w:rPr>
          <w:rFonts w:asciiTheme="majorHAnsi" w:eastAsiaTheme="majorEastAsia" w:hAnsiTheme="majorHAnsi" w:cstheme="majorBidi"/>
          <w:sz w:val="48"/>
          <w:szCs w:val="32"/>
        </w:rPr>
        <w:br/>
        <w:t>and procedures template</w:t>
      </w:r>
    </w:p>
    <w:p w14:paraId="2006D7E2" w14:textId="19E0AD39" w:rsidR="001E1DDE" w:rsidRPr="009F0336" w:rsidRDefault="001E1DDE" w:rsidP="00EB3133">
      <w:pPr>
        <w:rPr>
          <w:rFonts w:cstheme="minorHAnsi"/>
          <w:sz w:val="24"/>
          <w:szCs w:val="24"/>
        </w:rPr>
      </w:pPr>
      <w:r w:rsidRPr="009F0336">
        <w:rPr>
          <w:rFonts w:cstheme="minorHAnsi"/>
          <w:sz w:val="24"/>
          <w:szCs w:val="24"/>
        </w:rPr>
        <w:t xml:space="preserve">The </w:t>
      </w:r>
      <w:hyperlink r:id="rId12" w:history="1">
        <w:r w:rsidRPr="009F0336">
          <w:rPr>
            <w:rStyle w:val="Hyperlink"/>
            <w:sz w:val="24"/>
            <w:szCs w:val="24"/>
          </w:rPr>
          <w:t>Money Laundering Regulations (MLR)</w:t>
        </w:r>
      </w:hyperlink>
      <w:r w:rsidRPr="009F0336">
        <w:rPr>
          <w:rFonts w:cstheme="minorHAnsi"/>
          <w:sz w:val="24"/>
          <w:szCs w:val="24"/>
        </w:rPr>
        <w:t xml:space="preserve"> require all businesses providing accountancy and/or trust or company services to have documented policies, controls and procedures in place to mitigate and manage effectively the risks of money laundering, terrorist financing, and proliferation financing. </w:t>
      </w:r>
    </w:p>
    <w:p w14:paraId="1A985453" w14:textId="50F9538E" w:rsidR="00EB3133" w:rsidRPr="009F0336" w:rsidRDefault="00177EC8" w:rsidP="00EB3133">
      <w:pPr>
        <w:rPr>
          <w:rFonts w:cstheme="minorHAnsi"/>
          <w:sz w:val="24"/>
          <w:szCs w:val="24"/>
        </w:rPr>
      </w:pPr>
      <w:r w:rsidRPr="009F0336">
        <w:rPr>
          <w:rFonts w:cstheme="minorHAnsi"/>
          <w:sz w:val="24"/>
          <w:szCs w:val="24"/>
        </w:rPr>
        <w:t>These policies, controls and procedures must</w:t>
      </w:r>
      <w:r w:rsidR="00965556" w:rsidRPr="009F0336">
        <w:rPr>
          <w:rFonts w:cstheme="minorHAnsi"/>
          <w:sz w:val="24"/>
          <w:szCs w:val="24"/>
        </w:rPr>
        <w:t xml:space="preserve"> be documented and regularly reviewed, and must</w:t>
      </w:r>
      <w:r w:rsidRPr="009F0336">
        <w:rPr>
          <w:rFonts w:cstheme="minorHAnsi"/>
          <w:sz w:val="24"/>
          <w:szCs w:val="24"/>
        </w:rPr>
        <w:t xml:space="preserve"> include</w:t>
      </w:r>
      <w:r w:rsidR="00EB3133" w:rsidRPr="009F0336">
        <w:rPr>
          <w:rFonts w:cstheme="minorHAnsi"/>
          <w:sz w:val="24"/>
          <w:szCs w:val="24"/>
        </w:rPr>
        <w:t>:</w:t>
      </w:r>
    </w:p>
    <w:p w14:paraId="705D7F69" w14:textId="076D07C7" w:rsidR="00177EC8" w:rsidRPr="009F0336" w:rsidRDefault="00177EC8" w:rsidP="00EB3133">
      <w:pPr>
        <w:pStyle w:val="ListParagraph"/>
        <w:numPr>
          <w:ilvl w:val="0"/>
          <w:numId w:val="17"/>
        </w:numPr>
        <w:rPr>
          <w:rFonts w:cstheme="minorHAnsi"/>
          <w:sz w:val="24"/>
          <w:szCs w:val="24"/>
        </w:rPr>
      </w:pPr>
      <w:r w:rsidRPr="009F0336">
        <w:rPr>
          <w:rFonts w:cstheme="minorHAnsi"/>
          <w:sz w:val="24"/>
          <w:szCs w:val="24"/>
        </w:rPr>
        <w:t>risk management practices</w:t>
      </w:r>
    </w:p>
    <w:p w14:paraId="4DEDDC20" w14:textId="7C89CA54" w:rsidR="00177EC8" w:rsidRPr="009F0336" w:rsidRDefault="00177EC8" w:rsidP="00EB3133">
      <w:pPr>
        <w:pStyle w:val="ListParagraph"/>
        <w:numPr>
          <w:ilvl w:val="0"/>
          <w:numId w:val="17"/>
        </w:numPr>
        <w:rPr>
          <w:rFonts w:cstheme="minorHAnsi"/>
          <w:sz w:val="24"/>
          <w:szCs w:val="24"/>
        </w:rPr>
      </w:pPr>
      <w:r w:rsidRPr="009F0336">
        <w:rPr>
          <w:rFonts w:cstheme="minorHAnsi"/>
          <w:sz w:val="24"/>
          <w:szCs w:val="24"/>
        </w:rPr>
        <w:t>internal controls</w:t>
      </w:r>
    </w:p>
    <w:p w14:paraId="39229091" w14:textId="48092863" w:rsidR="00177EC8" w:rsidRPr="009F0336" w:rsidRDefault="00177EC8" w:rsidP="00EB3133">
      <w:pPr>
        <w:pStyle w:val="ListParagraph"/>
        <w:numPr>
          <w:ilvl w:val="0"/>
          <w:numId w:val="17"/>
        </w:numPr>
        <w:rPr>
          <w:rFonts w:cstheme="minorHAnsi"/>
          <w:sz w:val="24"/>
          <w:szCs w:val="24"/>
        </w:rPr>
      </w:pPr>
      <w:r w:rsidRPr="009F0336">
        <w:rPr>
          <w:rFonts w:cstheme="minorHAnsi"/>
          <w:sz w:val="24"/>
          <w:szCs w:val="24"/>
        </w:rPr>
        <w:t>customer due diligence</w:t>
      </w:r>
    </w:p>
    <w:p w14:paraId="7E10D573" w14:textId="3D7D8ADF" w:rsidR="00177EC8" w:rsidRPr="009F0336" w:rsidRDefault="00177EC8" w:rsidP="00EB3133">
      <w:pPr>
        <w:pStyle w:val="ListParagraph"/>
        <w:numPr>
          <w:ilvl w:val="0"/>
          <w:numId w:val="17"/>
        </w:numPr>
        <w:rPr>
          <w:rFonts w:cstheme="minorHAnsi"/>
          <w:sz w:val="24"/>
          <w:szCs w:val="24"/>
        </w:rPr>
      </w:pPr>
      <w:r w:rsidRPr="009F0336">
        <w:rPr>
          <w:rFonts w:cstheme="minorHAnsi"/>
          <w:sz w:val="24"/>
          <w:szCs w:val="24"/>
        </w:rPr>
        <w:t>reliance and record keeping</w:t>
      </w:r>
    </w:p>
    <w:p w14:paraId="2B1CC6F7" w14:textId="4EAC75A0" w:rsidR="00177EC8" w:rsidRPr="009F0336" w:rsidRDefault="00177EC8" w:rsidP="00EB3133">
      <w:pPr>
        <w:pStyle w:val="ListParagraph"/>
        <w:numPr>
          <w:ilvl w:val="0"/>
          <w:numId w:val="17"/>
        </w:numPr>
        <w:rPr>
          <w:rFonts w:cstheme="minorHAnsi"/>
          <w:sz w:val="24"/>
          <w:szCs w:val="24"/>
        </w:rPr>
      </w:pPr>
      <w:r w:rsidRPr="009F0336">
        <w:rPr>
          <w:rFonts w:cstheme="minorHAnsi"/>
          <w:sz w:val="24"/>
          <w:szCs w:val="24"/>
        </w:rPr>
        <w:t>the monitoring and management of compliance with, and the internal communication of, such policies, controls and procedures.</w:t>
      </w:r>
    </w:p>
    <w:p w14:paraId="59BD4C22" w14:textId="21432096" w:rsidR="001E1DDE" w:rsidRPr="009F0336" w:rsidRDefault="001E1DDE" w:rsidP="00EB3133">
      <w:pPr>
        <w:rPr>
          <w:rFonts w:eastAsia="Times New Roman" w:cstheme="minorHAnsi"/>
          <w:sz w:val="24"/>
          <w:szCs w:val="24"/>
          <w:lang w:eastAsia="en-GB"/>
        </w:rPr>
      </w:pPr>
      <w:r w:rsidRPr="009F0336">
        <w:rPr>
          <w:rFonts w:eastAsia="Times New Roman" w:cstheme="minorHAnsi"/>
          <w:sz w:val="24"/>
          <w:szCs w:val="24"/>
          <w:lang w:eastAsia="en-GB"/>
        </w:rPr>
        <w:t xml:space="preserve">It is important that you assess and understand the risks of your firm being used for money laundering and make sure that the risk of money laundering is </w:t>
      </w:r>
      <w:r w:rsidR="003F0D1A" w:rsidRPr="009F0336">
        <w:rPr>
          <w:rFonts w:eastAsia="Times New Roman" w:cstheme="minorHAnsi"/>
          <w:sz w:val="24"/>
          <w:szCs w:val="24"/>
          <w:lang w:eastAsia="en-GB"/>
        </w:rPr>
        <w:t>considered</w:t>
      </w:r>
      <w:r w:rsidRPr="009F0336">
        <w:rPr>
          <w:rFonts w:eastAsia="Times New Roman" w:cstheme="minorHAnsi"/>
          <w:sz w:val="24"/>
          <w:szCs w:val="24"/>
          <w:lang w:eastAsia="en-GB"/>
        </w:rPr>
        <w:t xml:space="preserve"> in the day-to-day running of your business.</w:t>
      </w:r>
    </w:p>
    <w:p w14:paraId="06DFACDA" w14:textId="77777777" w:rsidR="001E1DDE" w:rsidRPr="009F0336" w:rsidRDefault="001E1DDE" w:rsidP="00EB3133">
      <w:pPr>
        <w:rPr>
          <w:rFonts w:eastAsia="Times New Roman" w:cstheme="minorHAnsi"/>
          <w:sz w:val="24"/>
          <w:szCs w:val="24"/>
          <w:lang w:eastAsia="en-GB"/>
        </w:rPr>
      </w:pPr>
      <w:r w:rsidRPr="009F0336">
        <w:rPr>
          <w:rFonts w:eastAsia="Times New Roman" w:cstheme="minorHAnsi"/>
          <w:sz w:val="24"/>
          <w:szCs w:val="24"/>
          <w:lang w:eastAsia="en-GB"/>
        </w:rPr>
        <w:t xml:space="preserve">The nature and extent of AML policies, controls and procedures depend on the nature, scale, complexity and diversity of the business; the geographical spread of client operations, including any local AML regimes that apply; and the extent to which operations are linked to other organisations. </w:t>
      </w:r>
    </w:p>
    <w:p w14:paraId="7D93E2DA" w14:textId="256D948E" w:rsidR="00BA3684" w:rsidRPr="009F0336" w:rsidRDefault="001E1DDE" w:rsidP="009F0336">
      <w:pPr>
        <w:rPr>
          <w:rFonts w:cstheme="minorHAnsi"/>
          <w:sz w:val="24"/>
          <w:szCs w:val="24"/>
        </w:rPr>
      </w:pPr>
      <w:r w:rsidRPr="009F0336">
        <w:rPr>
          <w:rFonts w:cstheme="minorHAnsi"/>
          <w:sz w:val="24"/>
          <w:szCs w:val="24"/>
        </w:rPr>
        <w:t>This document is designed to help you meet this requirement but is for general guidance only and should be adapted to suit the needs of your practice. It is not intended to supply legal, regulatory, or professional advice. Compliance with the MLR in force is the legal duty of the licensed member and supervision by AAT does not transfer any part of those responsibilities to AAT. Please refer to</w:t>
      </w:r>
      <w:r w:rsidR="00A92A0E" w:rsidRPr="009F0336">
        <w:rPr>
          <w:rFonts w:cstheme="minorHAnsi"/>
          <w:sz w:val="24"/>
          <w:szCs w:val="24"/>
        </w:rPr>
        <w:t xml:space="preserve"> the</w:t>
      </w:r>
      <w:r w:rsidRPr="009F0336">
        <w:rPr>
          <w:rFonts w:cstheme="minorHAnsi"/>
          <w:sz w:val="24"/>
          <w:szCs w:val="24"/>
        </w:rPr>
        <w:t xml:space="preserve"> </w:t>
      </w:r>
      <w:hyperlink r:id="rId13" w:history="1">
        <w:r w:rsidR="00A92A0E" w:rsidRPr="009F0336">
          <w:rPr>
            <w:rStyle w:val="Hyperlink"/>
            <w:sz w:val="24"/>
            <w:szCs w:val="24"/>
          </w:rPr>
          <w:t>Anti-Money Laundering and Counter-Terrorist Financing Guidance for the Accountancy Sector (AMLGAS)</w:t>
        </w:r>
      </w:hyperlink>
      <w:r w:rsidR="00A92A0E" w:rsidRPr="009F0336">
        <w:rPr>
          <w:rFonts w:cstheme="minorHAnsi"/>
          <w:sz w:val="24"/>
          <w:szCs w:val="24"/>
        </w:rPr>
        <w:t xml:space="preserve"> </w:t>
      </w:r>
      <w:r w:rsidRPr="009F0336">
        <w:rPr>
          <w:rFonts w:cstheme="minorHAnsi"/>
          <w:sz w:val="24"/>
          <w:szCs w:val="24"/>
        </w:rPr>
        <w:t>for further guidance on AML requirements.</w:t>
      </w:r>
    </w:p>
    <w:p w14:paraId="50C2CBC6" w14:textId="5FD80710" w:rsidR="00475161" w:rsidRPr="009F0336" w:rsidRDefault="00475161" w:rsidP="00475161">
      <w:pPr>
        <w:autoSpaceDE w:val="0"/>
        <w:autoSpaceDN w:val="0"/>
        <w:adjustRightInd w:val="0"/>
        <w:spacing w:after="0" w:line="240" w:lineRule="auto"/>
        <w:rPr>
          <w:rFonts w:cstheme="minorHAnsi"/>
          <w:b/>
          <w:bCs/>
          <w:sz w:val="24"/>
          <w:szCs w:val="24"/>
          <w:u w:val="single"/>
        </w:rPr>
      </w:pPr>
      <w:r w:rsidRPr="009F0336">
        <w:rPr>
          <w:rFonts w:cstheme="minorHAnsi"/>
          <w:b/>
          <w:bCs/>
          <w:sz w:val="24"/>
          <w:szCs w:val="24"/>
          <w:u w:val="single"/>
        </w:rPr>
        <w:t>Requirements for sole practitioners</w:t>
      </w:r>
    </w:p>
    <w:p w14:paraId="5C104CEF" w14:textId="77777777" w:rsidR="00475161" w:rsidRPr="009F0336" w:rsidRDefault="00475161" w:rsidP="00475161">
      <w:pPr>
        <w:autoSpaceDE w:val="0"/>
        <w:autoSpaceDN w:val="0"/>
        <w:adjustRightInd w:val="0"/>
        <w:spacing w:after="0" w:line="240" w:lineRule="auto"/>
        <w:rPr>
          <w:rFonts w:cstheme="minorHAnsi"/>
          <w:b/>
          <w:bCs/>
          <w:color w:val="292D79"/>
          <w:sz w:val="24"/>
          <w:szCs w:val="24"/>
        </w:rPr>
      </w:pPr>
    </w:p>
    <w:p w14:paraId="78645D23" w14:textId="77777777" w:rsidR="00475161" w:rsidRPr="009F0336" w:rsidRDefault="00475161" w:rsidP="00475161">
      <w:pPr>
        <w:autoSpaceDE w:val="0"/>
        <w:autoSpaceDN w:val="0"/>
        <w:adjustRightInd w:val="0"/>
        <w:spacing w:after="0" w:line="240" w:lineRule="auto"/>
        <w:rPr>
          <w:rFonts w:cstheme="minorHAnsi"/>
          <w:color w:val="000000"/>
          <w:sz w:val="24"/>
          <w:szCs w:val="24"/>
        </w:rPr>
      </w:pPr>
      <w:r w:rsidRPr="009F0336">
        <w:rPr>
          <w:rFonts w:cstheme="minorHAnsi"/>
          <w:sz w:val="24"/>
          <w:szCs w:val="24"/>
        </w:rPr>
        <w:t xml:space="preserve">Sole practitioners are still required to have the same written policies, procedures and controls in place, but due to </w:t>
      </w:r>
      <w:r w:rsidRPr="009F0336">
        <w:rPr>
          <w:rFonts w:cstheme="minorHAnsi"/>
          <w:color w:val="000000"/>
          <w:sz w:val="24"/>
          <w:szCs w:val="24"/>
        </w:rPr>
        <w:t>the size and nature of the business, a sole practitioner who has no relevant employees need not:</w:t>
      </w:r>
    </w:p>
    <w:p w14:paraId="3D5612A2" w14:textId="77777777" w:rsidR="00475161" w:rsidRPr="009F0336" w:rsidRDefault="00475161" w:rsidP="00475161">
      <w:pPr>
        <w:autoSpaceDE w:val="0"/>
        <w:autoSpaceDN w:val="0"/>
        <w:adjustRightInd w:val="0"/>
        <w:spacing w:after="0" w:line="240" w:lineRule="auto"/>
        <w:rPr>
          <w:rFonts w:cstheme="minorHAnsi"/>
          <w:color w:val="000000"/>
          <w:sz w:val="24"/>
          <w:szCs w:val="24"/>
        </w:rPr>
      </w:pPr>
    </w:p>
    <w:p w14:paraId="7DE99BF7" w14:textId="6228FBE3" w:rsidR="00475161" w:rsidRPr="009F0336" w:rsidRDefault="00475161" w:rsidP="00475161">
      <w:pPr>
        <w:pStyle w:val="ListParagraph"/>
        <w:numPr>
          <w:ilvl w:val="0"/>
          <w:numId w:val="26"/>
        </w:numPr>
        <w:autoSpaceDE w:val="0"/>
        <w:autoSpaceDN w:val="0"/>
        <w:adjustRightInd w:val="0"/>
        <w:spacing w:after="0" w:line="240" w:lineRule="auto"/>
        <w:ind w:left="360"/>
        <w:rPr>
          <w:rFonts w:cstheme="minorHAnsi"/>
          <w:color w:val="000000"/>
          <w:sz w:val="24"/>
          <w:szCs w:val="24"/>
        </w:rPr>
      </w:pPr>
      <w:r w:rsidRPr="009F0336">
        <w:rPr>
          <w:rFonts w:cstheme="minorHAnsi"/>
          <w:color w:val="000000"/>
          <w:sz w:val="24"/>
          <w:szCs w:val="24"/>
        </w:rPr>
        <w:t xml:space="preserve">appoint a board member or member of senior management to be responsible for the business’ compliance with the UK anti-money laundering regime, as the sole practitioner will be held responsible </w:t>
      </w:r>
    </w:p>
    <w:p w14:paraId="061140BB" w14:textId="77777777" w:rsidR="00475161" w:rsidRPr="009F0336" w:rsidRDefault="00475161" w:rsidP="00475161">
      <w:pPr>
        <w:autoSpaceDE w:val="0"/>
        <w:autoSpaceDN w:val="0"/>
        <w:adjustRightInd w:val="0"/>
        <w:spacing w:after="0" w:line="240" w:lineRule="auto"/>
        <w:rPr>
          <w:rFonts w:cstheme="minorHAnsi"/>
          <w:color w:val="000000"/>
          <w:sz w:val="24"/>
          <w:szCs w:val="24"/>
        </w:rPr>
      </w:pPr>
    </w:p>
    <w:p w14:paraId="0A9863C6" w14:textId="4FCB8F6B" w:rsidR="00475161" w:rsidRPr="009F0336" w:rsidRDefault="00475161" w:rsidP="00475161">
      <w:pPr>
        <w:pStyle w:val="ListParagraph"/>
        <w:numPr>
          <w:ilvl w:val="0"/>
          <w:numId w:val="26"/>
        </w:numPr>
        <w:autoSpaceDE w:val="0"/>
        <w:autoSpaceDN w:val="0"/>
        <w:adjustRightInd w:val="0"/>
        <w:spacing w:after="0" w:line="240" w:lineRule="auto"/>
        <w:ind w:left="360"/>
        <w:rPr>
          <w:rFonts w:cstheme="minorHAnsi"/>
          <w:color w:val="000000"/>
          <w:sz w:val="24"/>
          <w:szCs w:val="24"/>
        </w:rPr>
      </w:pPr>
      <w:r w:rsidRPr="009F0336">
        <w:rPr>
          <w:rFonts w:cstheme="minorHAnsi"/>
          <w:color w:val="000000"/>
          <w:sz w:val="24"/>
          <w:szCs w:val="24"/>
        </w:rPr>
        <w:t>appoint a nominated officer because the sole practitioner will be responsible for submitting external reports to the National Crime Agency (NCA)</w:t>
      </w:r>
      <w:r w:rsidR="009477F7" w:rsidRPr="009F0336">
        <w:rPr>
          <w:rFonts w:cstheme="minorHAnsi"/>
          <w:color w:val="000000"/>
          <w:sz w:val="24"/>
          <w:szCs w:val="24"/>
        </w:rPr>
        <w:t xml:space="preserve">, </w:t>
      </w:r>
      <w:r w:rsidRPr="009F0336">
        <w:rPr>
          <w:rFonts w:cstheme="minorHAnsi"/>
          <w:color w:val="000000"/>
          <w:sz w:val="24"/>
          <w:szCs w:val="24"/>
        </w:rPr>
        <w:t>the Office of Financial Sanctions Implementation (OFSI)</w:t>
      </w:r>
      <w:r w:rsidR="009477F7" w:rsidRPr="009F0336">
        <w:rPr>
          <w:rFonts w:cstheme="minorHAnsi"/>
          <w:color w:val="000000"/>
          <w:sz w:val="24"/>
          <w:szCs w:val="24"/>
        </w:rPr>
        <w:t xml:space="preserve"> and Companies House</w:t>
      </w:r>
    </w:p>
    <w:p w14:paraId="7576ED02" w14:textId="77777777" w:rsidR="00475161" w:rsidRPr="009F0336" w:rsidRDefault="00475161" w:rsidP="00475161">
      <w:pPr>
        <w:autoSpaceDE w:val="0"/>
        <w:autoSpaceDN w:val="0"/>
        <w:adjustRightInd w:val="0"/>
        <w:spacing w:after="0" w:line="240" w:lineRule="auto"/>
        <w:rPr>
          <w:rFonts w:cstheme="minorHAnsi"/>
          <w:color w:val="000000"/>
          <w:sz w:val="24"/>
          <w:szCs w:val="24"/>
        </w:rPr>
      </w:pPr>
    </w:p>
    <w:p w14:paraId="334286BE" w14:textId="591C88F4" w:rsidR="00475161" w:rsidRPr="009F0336" w:rsidRDefault="00475161" w:rsidP="00475161">
      <w:pPr>
        <w:pStyle w:val="ListParagraph"/>
        <w:numPr>
          <w:ilvl w:val="0"/>
          <w:numId w:val="26"/>
        </w:numPr>
        <w:autoSpaceDE w:val="0"/>
        <w:autoSpaceDN w:val="0"/>
        <w:adjustRightInd w:val="0"/>
        <w:spacing w:after="0" w:line="240" w:lineRule="auto"/>
        <w:ind w:left="360"/>
        <w:rPr>
          <w:rFonts w:cstheme="minorHAnsi"/>
          <w:color w:val="000000"/>
          <w:sz w:val="24"/>
          <w:szCs w:val="24"/>
        </w:rPr>
      </w:pPr>
      <w:r w:rsidRPr="009F0336">
        <w:rPr>
          <w:rFonts w:cstheme="minorHAnsi"/>
          <w:color w:val="000000"/>
          <w:sz w:val="24"/>
          <w:szCs w:val="24"/>
        </w:rPr>
        <w:t>establish an independent audit function for AML policies, controls and procedures.</w:t>
      </w:r>
    </w:p>
    <w:tbl>
      <w:tblPr>
        <w:tblStyle w:val="TableGrid"/>
        <w:tblW w:w="10489" w:type="dxa"/>
        <w:tblBorders>
          <w:top w:val="none" w:sz="0" w:space="0" w:color="auto"/>
          <w:left w:val="none" w:sz="0" w:space="0" w:color="auto"/>
          <w:bottom w:val="none" w:sz="0" w:space="0" w:color="auto"/>
          <w:right w:val="none" w:sz="0" w:space="0" w:color="auto"/>
        </w:tblBorders>
        <w:tblLayout w:type="fixed"/>
        <w:tblCellMar>
          <w:left w:w="0" w:type="dxa"/>
        </w:tblCellMar>
        <w:tblLook w:val="04A0" w:firstRow="1" w:lastRow="0" w:firstColumn="1" w:lastColumn="0" w:noHBand="0" w:noVBand="1"/>
      </w:tblPr>
      <w:tblGrid>
        <w:gridCol w:w="2835"/>
        <w:gridCol w:w="7654"/>
      </w:tblGrid>
      <w:tr w:rsidR="00F6186F" w:rsidRPr="009F0336" w14:paraId="426CC9EE" w14:textId="77777777" w:rsidTr="000B5761">
        <w:trPr>
          <w:trHeight w:val="346"/>
        </w:trPr>
        <w:tc>
          <w:tcPr>
            <w:tcW w:w="2835" w:type="dxa"/>
            <w:tcBorders>
              <w:top w:val="nil"/>
              <w:bottom w:val="single" w:sz="18" w:space="0" w:color="00AB4E" w:themeColor="accent1"/>
              <w:right w:val="nil"/>
            </w:tcBorders>
          </w:tcPr>
          <w:p w14:paraId="626BBF0C" w14:textId="7387E639" w:rsidR="00F6186F" w:rsidRPr="009F0336" w:rsidRDefault="00F6186F" w:rsidP="000B5761">
            <w:pPr>
              <w:pStyle w:val="AATbodytextbold"/>
              <w:rPr>
                <w:szCs w:val="24"/>
              </w:rPr>
            </w:pPr>
            <w:r w:rsidRPr="009F0336">
              <w:rPr>
                <w:rFonts w:cstheme="minorHAnsi"/>
                <w:color w:val="000000"/>
                <w:szCs w:val="24"/>
              </w:rPr>
              <w:lastRenderedPageBreak/>
              <w:br w:type="page"/>
            </w:r>
          </w:p>
          <w:p w14:paraId="5A8D212D" w14:textId="77777777" w:rsidR="00F6186F" w:rsidRPr="009F0336" w:rsidRDefault="00F6186F" w:rsidP="000B5761">
            <w:pPr>
              <w:pStyle w:val="AATbodytextbold"/>
              <w:rPr>
                <w:szCs w:val="24"/>
              </w:rPr>
            </w:pPr>
            <w:r w:rsidRPr="009F0336">
              <w:rPr>
                <w:szCs w:val="24"/>
              </w:rPr>
              <w:t>Document properties</w:t>
            </w:r>
          </w:p>
        </w:tc>
        <w:tc>
          <w:tcPr>
            <w:tcW w:w="7654" w:type="dxa"/>
            <w:tcBorders>
              <w:top w:val="nil"/>
              <w:left w:val="nil"/>
              <w:bottom w:val="single" w:sz="18" w:space="0" w:color="00AB4E" w:themeColor="accent1"/>
              <w:right w:val="nil"/>
            </w:tcBorders>
          </w:tcPr>
          <w:p w14:paraId="733E91D0" w14:textId="77777777" w:rsidR="00F6186F" w:rsidRPr="009F0336" w:rsidRDefault="00F6186F" w:rsidP="000B5761">
            <w:pPr>
              <w:pStyle w:val="AATbodytextbold"/>
              <w:rPr>
                <w:szCs w:val="24"/>
              </w:rPr>
            </w:pPr>
          </w:p>
        </w:tc>
      </w:tr>
      <w:tr w:rsidR="00F6186F" w:rsidRPr="009F0336" w14:paraId="6672F92B" w14:textId="77777777" w:rsidTr="000B5761">
        <w:trPr>
          <w:trHeight w:val="346"/>
        </w:trPr>
        <w:tc>
          <w:tcPr>
            <w:tcW w:w="2835" w:type="dxa"/>
            <w:tcBorders>
              <w:top w:val="single" w:sz="18" w:space="0" w:color="00AB4E" w:themeColor="accent1"/>
              <w:bottom w:val="single" w:sz="4" w:space="0" w:color="auto"/>
              <w:right w:val="nil"/>
            </w:tcBorders>
          </w:tcPr>
          <w:p w14:paraId="628B828E" w14:textId="77777777" w:rsidR="00F6186F" w:rsidRPr="009F0336" w:rsidRDefault="00F6186F" w:rsidP="000B5761">
            <w:pPr>
              <w:pStyle w:val="AATbodytext"/>
              <w:rPr>
                <w:szCs w:val="24"/>
              </w:rPr>
            </w:pPr>
            <w:r w:rsidRPr="009F0336">
              <w:rPr>
                <w:szCs w:val="24"/>
              </w:rPr>
              <w:t>Version</w:t>
            </w:r>
          </w:p>
        </w:tc>
        <w:tc>
          <w:tcPr>
            <w:tcW w:w="7654" w:type="dxa"/>
            <w:tcBorders>
              <w:top w:val="single" w:sz="18" w:space="0" w:color="00AB4E" w:themeColor="accent1"/>
              <w:left w:val="nil"/>
              <w:bottom w:val="single" w:sz="4" w:space="0" w:color="auto"/>
              <w:right w:val="nil"/>
            </w:tcBorders>
            <w:vAlign w:val="center"/>
          </w:tcPr>
          <w:p w14:paraId="1D1C6C49" w14:textId="77777777" w:rsidR="00F6186F" w:rsidRPr="009F0336" w:rsidRDefault="00F6186F" w:rsidP="000B5761">
            <w:pPr>
              <w:pStyle w:val="AATbodytext"/>
              <w:rPr>
                <w:szCs w:val="24"/>
              </w:rPr>
            </w:pPr>
            <w:r w:rsidRPr="009F0336">
              <w:rPr>
                <w:szCs w:val="24"/>
              </w:rPr>
              <w:t>1.0</w:t>
            </w:r>
          </w:p>
        </w:tc>
      </w:tr>
      <w:tr w:rsidR="00F6186F" w:rsidRPr="009F0336" w14:paraId="7CC117B5" w14:textId="77777777" w:rsidTr="000B5761">
        <w:trPr>
          <w:trHeight w:val="346"/>
        </w:trPr>
        <w:tc>
          <w:tcPr>
            <w:tcW w:w="2835" w:type="dxa"/>
            <w:tcBorders>
              <w:top w:val="single" w:sz="4" w:space="0" w:color="auto"/>
              <w:bottom w:val="single" w:sz="4" w:space="0" w:color="auto"/>
              <w:right w:val="nil"/>
            </w:tcBorders>
          </w:tcPr>
          <w:p w14:paraId="63CDDFDA" w14:textId="77777777" w:rsidR="00F6186F" w:rsidRPr="009F0336" w:rsidRDefault="00F6186F" w:rsidP="000B5761">
            <w:pPr>
              <w:pStyle w:val="AATbodytext"/>
              <w:rPr>
                <w:szCs w:val="24"/>
              </w:rPr>
            </w:pPr>
            <w:r w:rsidRPr="009F0336">
              <w:rPr>
                <w:szCs w:val="24"/>
              </w:rPr>
              <w:t>Date of issue</w:t>
            </w:r>
          </w:p>
        </w:tc>
        <w:tc>
          <w:tcPr>
            <w:tcW w:w="7654" w:type="dxa"/>
            <w:tcBorders>
              <w:top w:val="single" w:sz="4" w:space="0" w:color="auto"/>
              <w:left w:val="nil"/>
              <w:bottom w:val="single" w:sz="4" w:space="0" w:color="auto"/>
              <w:right w:val="nil"/>
            </w:tcBorders>
            <w:vAlign w:val="center"/>
          </w:tcPr>
          <w:p w14:paraId="6C11AA59" w14:textId="77777777" w:rsidR="00F6186F" w:rsidRPr="009F0336" w:rsidRDefault="00F6186F" w:rsidP="000B5761">
            <w:pPr>
              <w:pStyle w:val="AATbodytext"/>
              <w:rPr>
                <w:szCs w:val="24"/>
              </w:rPr>
            </w:pPr>
            <w:r w:rsidRPr="009F0336">
              <w:rPr>
                <w:szCs w:val="24"/>
              </w:rPr>
              <w:t>02 September 2024</w:t>
            </w:r>
          </w:p>
        </w:tc>
      </w:tr>
    </w:tbl>
    <w:p w14:paraId="16B772DE" w14:textId="77777777" w:rsidR="00F6186F" w:rsidRPr="009F0336" w:rsidRDefault="00F6186F" w:rsidP="00F6186F">
      <w:pPr>
        <w:pStyle w:val="AATbodytext"/>
        <w:rPr>
          <w:szCs w:val="24"/>
        </w:rPr>
      </w:pPr>
    </w:p>
    <w:tbl>
      <w:tblPr>
        <w:tblStyle w:val="TableGrid"/>
        <w:tblW w:w="10489" w:type="dxa"/>
        <w:tblBorders>
          <w:top w:val="none" w:sz="0" w:space="0" w:color="auto"/>
          <w:left w:val="none" w:sz="0" w:space="0" w:color="auto"/>
          <w:bottom w:val="none" w:sz="0" w:space="0" w:color="auto"/>
          <w:right w:val="none" w:sz="0" w:space="0" w:color="auto"/>
        </w:tblBorders>
        <w:tblLayout w:type="fixed"/>
        <w:tblCellMar>
          <w:left w:w="0" w:type="dxa"/>
        </w:tblCellMar>
        <w:tblLook w:val="04A0" w:firstRow="1" w:lastRow="0" w:firstColumn="1" w:lastColumn="0" w:noHBand="0" w:noVBand="1"/>
      </w:tblPr>
      <w:tblGrid>
        <w:gridCol w:w="1701"/>
        <w:gridCol w:w="1701"/>
        <w:gridCol w:w="4306"/>
        <w:gridCol w:w="1080"/>
        <w:gridCol w:w="1701"/>
      </w:tblGrid>
      <w:tr w:rsidR="00F6186F" w:rsidRPr="009F0336" w14:paraId="21C42BEB" w14:textId="77777777" w:rsidTr="000B5761">
        <w:trPr>
          <w:gridAfter w:val="2"/>
          <w:wAfter w:w="2781" w:type="dxa"/>
          <w:trHeight w:val="346"/>
        </w:trPr>
        <w:tc>
          <w:tcPr>
            <w:tcW w:w="7708" w:type="dxa"/>
            <w:gridSpan w:val="3"/>
            <w:tcBorders>
              <w:top w:val="nil"/>
              <w:bottom w:val="single" w:sz="18" w:space="0" w:color="00AB4E" w:themeColor="accent1"/>
              <w:right w:val="nil"/>
            </w:tcBorders>
          </w:tcPr>
          <w:p w14:paraId="16BE68B9" w14:textId="77777777" w:rsidR="00F6186F" w:rsidRPr="009F0336" w:rsidRDefault="00F6186F" w:rsidP="000B5761">
            <w:pPr>
              <w:pStyle w:val="AATbodytextbold"/>
              <w:rPr>
                <w:szCs w:val="24"/>
              </w:rPr>
            </w:pPr>
            <w:r w:rsidRPr="009F0336">
              <w:rPr>
                <w:szCs w:val="24"/>
              </w:rPr>
              <w:t>Change control</w:t>
            </w:r>
          </w:p>
        </w:tc>
      </w:tr>
      <w:tr w:rsidR="00F6186F" w:rsidRPr="009F0336" w14:paraId="5DE6AAF6" w14:textId="77777777" w:rsidTr="000B5761">
        <w:trPr>
          <w:trHeight w:val="346"/>
        </w:trPr>
        <w:tc>
          <w:tcPr>
            <w:tcW w:w="1701" w:type="dxa"/>
            <w:tcBorders>
              <w:top w:val="single" w:sz="18" w:space="0" w:color="00AB4E" w:themeColor="accent1"/>
              <w:bottom w:val="single" w:sz="4" w:space="0" w:color="auto"/>
              <w:right w:val="nil"/>
            </w:tcBorders>
            <w:vAlign w:val="center"/>
          </w:tcPr>
          <w:p w14:paraId="7DD59E60" w14:textId="77777777" w:rsidR="00F6186F" w:rsidRPr="009F0336" w:rsidRDefault="00F6186F" w:rsidP="000B5761">
            <w:pPr>
              <w:pStyle w:val="AATbodytextbold"/>
              <w:rPr>
                <w:szCs w:val="24"/>
              </w:rPr>
            </w:pPr>
            <w:r w:rsidRPr="009F0336">
              <w:rPr>
                <w:szCs w:val="24"/>
              </w:rPr>
              <w:t>Version no.</w:t>
            </w:r>
          </w:p>
        </w:tc>
        <w:tc>
          <w:tcPr>
            <w:tcW w:w="1701" w:type="dxa"/>
            <w:tcBorders>
              <w:top w:val="single" w:sz="18" w:space="0" w:color="00AB4E" w:themeColor="accent1"/>
              <w:left w:val="nil"/>
              <w:bottom w:val="single" w:sz="4" w:space="0" w:color="auto"/>
              <w:right w:val="nil"/>
            </w:tcBorders>
            <w:vAlign w:val="center"/>
          </w:tcPr>
          <w:p w14:paraId="0729B813" w14:textId="77777777" w:rsidR="00F6186F" w:rsidRPr="009F0336" w:rsidRDefault="00F6186F" w:rsidP="000B5761">
            <w:pPr>
              <w:pStyle w:val="AATbodytextbold"/>
              <w:rPr>
                <w:szCs w:val="24"/>
              </w:rPr>
            </w:pPr>
            <w:r w:rsidRPr="009F0336">
              <w:rPr>
                <w:szCs w:val="24"/>
              </w:rPr>
              <w:t>Page</w:t>
            </w:r>
          </w:p>
        </w:tc>
        <w:tc>
          <w:tcPr>
            <w:tcW w:w="5386" w:type="dxa"/>
            <w:gridSpan w:val="2"/>
            <w:tcBorders>
              <w:top w:val="single" w:sz="18" w:space="0" w:color="00AB4E" w:themeColor="accent1"/>
              <w:left w:val="nil"/>
              <w:bottom w:val="single" w:sz="4" w:space="0" w:color="auto"/>
              <w:right w:val="nil"/>
            </w:tcBorders>
            <w:vAlign w:val="center"/>
          </w:tcPr>
          <w:p w14:paraId="6687534B" w14:textId="77777777" w:rsidR="00F6186F" w:rsidRPr="009F0336" w:rsidRDefault="00F6186F" w:rsidP="000B5761">
            <w:pPr>
              <w:pStyle w:val="AATbodytextbold"/>
              <w:rPr>
                <w:szCs w:val="24"/>
              </w:rPr>
            </w:pPr>
            <w:r w:rsidRPr="009F0336">
              <w:rPr>
                <w:szCs w:val="24"/>
              </w:rPr>
              <w:t>Changes made</w:t>
            </w:r>
          </w:p>
        </w:tc>
        <w:tc>
          <w:tcPr>
            <w:tcW w:w="1701" w:type="dxa"/>
            <w:tcBorders>
              <w:top w:val="single" w:sz="18" w:space="0" w:color="00AB4E" w:themeColor="accent1"/>
              <w:left w:val="nil"/>
              <w:bottom w:val="single" w:sz="4" w:space="0" w:color="auto"/>
              <w:right w:val="nil"/>
            </w:tcBorders>
            <w:vAlign w:val="center"/>
          </w:tcPr>
          <w:p w14:paraId="70934C65" w14:textId="77777777" w:rsidR="00F6186F" w:rsidRPr="009F0336" w:rsidRDefault="00F6186F" w:rsidP="000B5761">
            <w:pPr>
              <w:pStyle w:val="AATbodytextbold"/>
              <w:rPr>
                <w:szCs w:val="24"/>
              </w:rPr>
            </w:pPr>
            <w:r w:rsidRPr="009F0336">
              <w:rPr>
                <w:szCs w:val="24"/>
              </w:rPr>
              <w:t>Date</w:t>
            </w:r>
          </w:p>
        </w:tc>
      </w:tr>
      <w:tr w:rsidR="00F6186F" w:rsidRPr="009F0336" w14:paraId="71302D43" w14:textId="77777777" w:rsidTr="000B5761">
        <w:trPr>
          <w:trHeight w:val="346"/>
        </w:trPr>
        <w:tc>
          <w:tcPr>
            <w:tcW w:w="1701" w:type="dxa"/>
            <w:tcBorders>
              <w:top w:val="single" w:sz="4" w:space="0" w:color="auto"/>
              <w:bottom w:val="single" w:sz="4" w:space="0" w:color="auto"/>
              <w:right w:val="nil"/>
            </w:tcBorders>
            <w:vAlign w:val="center"/>
          </w:tcPr>
          <w:p w14:paraId="75398B56" w14:textId="77777777" w:rsidR="00F6186F" w:rsidRPr="009F0336" w:rsidRDefault="00F6186F" w:rsidP="000B5761">
            <w:pPr>
              <w:pStyle w:val="AATbodytext"/>
              <w:rPr>
                <w:szCs w:val="24"/>
              </w:rPr>
            </w:pPr>
          </w:p>
        </w:tc>
        <w:tc>
          <w:tcPr>
            <w:tcW w:w="1701" w:type="dxa"/>
            <w:tcBorders>
              <w:top w:val="single" w:sz="4" w:space="0" w:color="auto"/>
              <w:left w:val="nil"/>
              <w:bottom w:val="single" w:sz="4" w:space="0" w:color="auto"/>
              <w:right w:val="nil"/>
            </w:tcBorders>
            <w:vAlign w:val="center"/>
          </w:tcPr>
          <w:p w14:paraId="3BA358A1" w14:textId="77777777" w:rsidR="00F6186F" w:rsidRPr="009F0336" w:rsidRDefault="00F6186F" w:rsidP="000B5761">
            <w:pPr>
              <w:pStyle w:val="AATbodytext"/>
              <w:rPr>
                <w:szCs w:val="24"/>
              </w:rPr>
            </w:pPr>
          </w:p>
        </w:tc>
        <w:tc>
          <w:tcPr>
            <w:tcW w:w="5386" w:type="dxa"/>
            <w:gridSpan w:val="2"/>
            <w:tcBorders>
              <w:top w:val="single" w:sz="4" w:space="0" w:color="auto"/>
              <w:left w:val="nil"/>
              <w:bottom w:val="single" w:sz="4" w:space="0" w:color="auto"/>
              <w:right w:val="nil"/>
            </w:tcBorders>
            <w:vAlign w:val="center"/>
          </w:tcPr>
          <w:p w14:paraId="048BF208" w14:textId="77777777" w:rsidR="00F6186F" w:rsidRPr="009F0336" w:rsidRDefault="00F6186F" w:rsidP="000B5761">
            <w:pPr>
              <w:pStyle w:val="AATbodytext"/>
              <w:rPr>
                <w:szCs w:val="24"/>
              </w:rPr>
            </w:pPr>
          </w:p>
        </w:tc>
        <w:tc>
          <w:tcPr>
            <w:tcW w:w="1701" w:type="dxa"/>
            <w:tcBorders>
              <w:top w:val="single" w:sz="4" w:space="0" w:color="auto"/>
              <w:left w:val="nil"/>
              <w:bottom w:val="single" w:sz="4" w:space="0" w:color="auto"/>
              <w:right w:val="nil"/>
            </w:tcBorders>
            <w:vAlign w:val="center"/>
          </w:tcPr>
          <w:p w14:paraId="07D0D2B5" w14:textId="77777777" w:rsidR="00F6186F" w:rsidRPr="009F0336" w:rsidRDefault="00F6186F" w:rsidP="000B5761">
            <w:pPr>
              <w:pStyle w:val="AATbodytext"/>
              <w:rPr>
                <w:szCs w:val="24"/>
              </w:rPr>
            </w:pPr>
          </w:p>
        </w:tc>
      </w:tr>
      <w:tr w:rsidR="00F6186F" w:rsidRPr="009F0336" w14:paraId="5AF4469A" w14:textId="77777777" w:rsidTr="000B5761">
        <w:trPr>
          <w:trHeight w:val="346"/>
        </w:trPr>
        <w:tc>
          <w:tcPr>
            <w:tcW w:w="1701" w:type="dxa"/>
            <w:tcBorders>
              <w:top w:val="single" w:sz="4" w:space="0" w:color="auto"/>
              <w:bottom w:val="single" w:sz="4" w:space="0" w:color="auto"/>
              <w:right w:val="nil"/>
            </w:tcBorders>
            <w:vAlign w:val="center"/>
          </w:tcPr>
          <w:p w14:paraId="6045566E" w14:textId="77777777" w:rsidR="00F6186F" w:rsidRPr="009F0336" w:rsidRDefault="00F6186F" w:rsidP="000B5761">
            <w:pPr>
              <w:pStyle w:val="AATbodytext"/>
              <w:rPr>
                <w:szCs w:val="24"/>
              </w:rPr>
            </w:pPr>
          </w:p>
        </w:tc>
        <w:tc>
          <w:tcPr>
            <w:tcW w:w="1701" w:type="dxa"/>
            <w:tcBorders>
              <w:top w:val="single" w:sz="4" w:space="0" w:color="auto"/>
              <w:left w:val="nil"/>
              <w:bottom w:val="single" w:sz="4" w:space="0" w:color="auto"/>
              <w:right w:val="nil"/>
            </w:tcBorders>
            <w:vAlign w:val="center"/>
          </w:tcPr>
          <w:p w14:paraId="5F1193CC" w14:textId="77777777" w:rsidR="00F6186F" w:rsidRPr="009F0336" w:rsidRDefault="00F6186F" w:rsidP="000B5761">
            <w:pPr>
              <w:pStyle w:val="AATbodytext"/>
              <w:rPr>
                <w:szCs w:val="24"/>
              </w:rPr>
            </w:pPr>
          </w:p>
        </w:tc>
        <w:tc>
          <w:tcPr>
            <w:tcW w:w="5386" w:type="dxa"/>
            <w:gridSpan w:val="2"/>
            <w:tcBorders>
              <w:top w:val="single" w:sz="4" w:space="0" w:color="auto"/>
              <w:left w:val="nil"/>
              <w:bottom w:val="single" w:sz="4" w:space="0" w:color="auto"/>
              <w:right w:val="nil"/>
            </w:tcBorders>
            <w:vAlign w:val="center"/>
          </w:tcPr>
          <w:p w14:paraId="405FF125" w14:textId="77777777" w:rsidR="00F6186F" w:rsidRPr="009F0336" w:rsidRDefault="00F6186F" w:rsidP="000B5761">
            <w:pPr>
              <w:pStyle w:val="AATbodytext"/>
              <w:rPr>
                <w:szCs w:val="24"/>
              </w:rPr>
            </w:pPr>
          </w:p>
        </w:tc>
        <w:tc>
          <w:tcPr>
            <w:tcW w:w="1701" w:type="dxa"/>
            <w:tcBorders>
              <w:top w:val="single" w:sz="4" w:space="0" w:color="auto"/>
              <w:left w:val="nil"/>
              <w:bottom w:val="single" w:sz="4" w:space="0" w:color="auto"/>
              <w:right w:val="nil"/>
            </w:tcBorders>
            <w:vAlign w:val="center"/>
          </w:tcPr>
          <w:p w14:paraId="3BB2F1D5" w14:textId="77777777" w:rsidR="00F6186F" w:rsidRPr="009F0336" w:rsidRDefault="00F6186F" w:rsidP="000B5761">
            <w:pPr>
              <w:pStyle w:val="AATbodytext"/>
              <w:rPr>
                <w:szCs w:val="24"/>
              </w:rPr>
            </w:pPr>
          </w:p>
        </w:tc>
      </w:tr>
      <w:tr w:rsidR="00F6186F" w:rsidRPr="009F0336" w14:paraId="4212B05A" w14:textId="77777777" w:rsidTr="000B5761">
        <w:trPr>
          <w:trHeight w:val="346"/>
        </w:trPr>
        <w:tc>
          <w:tcPr>
            <w:tcW w:w="1701" w:type="dxa"/>
            <w:tcBorders>
              <w:top w:val="single" w:sz="4" w:space="0" w:color="auto"/>
              <w:bottom w:val="single" w:sz="4" w:space="0" w:color="auto"/>
              <w:right w:val="nil"/>
            </w:tcBorders>
            <w:vAlign w:val="center"/>
          </w:tcPr>
          <w:p w14:paraId="6845740F" w14:textId="77777777" w:rsidR="00F6186F" w:rsidRPr="009F0336" w:rsidRDefault="00F6186F" w:rsidP="000B5761">
            <w:pPr>
              <w:pStyle w:val="AATbodytext"/>
              <w:rPr>
                <w:szCs w:val="24"/>
              </w:rPr>
            </w:pPr>
          </w:p>
        </w:tc>
        <w:tc>
          <w:tcPr>
            <w:tcW w:w="1701" w:type="dxa"/>
            <w:tcBorders>
              <w:top w:val="single" w:sz="4" w:space="0" w:color="auto"/>
              <w:left w:val="nil"/>
              <w:bottom w:val="single" w:sz="4" w:space="0" w:color="auto"/>
              <w:right w:val="nil"/>
            </w:tcBorders>
            <w:vAlign w:val="center"/>
          </w:tcPr>
          <w:p w14:paraId="4B8255CA" w14:textId="77777777" w:rsidR="00F6186F" w:rsidRPr="009F0336" w:rsidRDefault="00F6186F" w:rsidP="000B5761">
            <w:pPr>
              <w:pStyle w:val="AATbodytext"/>
              <w:rPr>
                <w:szCs w:val="24"/>
              </w:rPr>
            </w:pPr>
          </w:p>
        </w:tc>
        <w:tc>
          <w:tcPr>
            <w:tcW w:w="5386" w:type="dxa"/>
            <w:gridSpan w:val="2"/>
            <w:tcBorders>
              <w:top w:val="single" w:sz="4" w:space="0" w:color="auto"/>
              <w:left w:val="nil"/>
              <w:bottom w:val="single" w:sz="4" w:space="0" w:color="auto"/>
              <w:right w:val="nil"/>
            </w:tcBorders>
            <w:vAlign w:val="center"/>
          </w:tcPr>
          <w:p w14:paraId="62220743" w14:textId="77777777" w:rsidR="00F6186F" w:rsidRPr="009F0336" w:rsidRDefault="00F6186F" w:rsidP="000B5761">
            <w:pPr>
              <w:pStyle w:val="AATbodytext"/>
              <w:rPr>
                <w:szCs w:val="24"/>
              </w:rPr>
            </w:pPr>
          </w:p>
        </w:tc>
        <w:tc>
          <w:tcPr>
            <w:tcW w:w="1701" w:type="dxa"/>
            <w:tcBorders>
              <w:top w:val="single" w:sz="4" w:space="0" w:color="auto"/>
              <w:left w:val="nil"/>
              <w:bottom w:val="single" w:sz="4" w:space="0" w:color="auto"/>
              <w:right w:val="nil"/>
            </w:tcBorders>
            <w:vAlign w:val="center"/>
          </w:tcPr>
          <w:p w14:paraId="4E7D9039" w14:textId="77777777" w:rsidR="00F6186F" w:rsidRPr="009F0336" w:rsidRDefault="00F6186F" w:rsidP="000B5761">
            <w:pPr>
              <w:pStyle w:val="AATbodytext"/>
              <w:rPr>
                <w:szCs w:val="24"/>
              </w:rPr>
            </w:pPr>
          </w:p>
        </w:tc>
      </w:tr>
      <w:tr w:rsidR="00F6186F" w:rsidRPr="009F0336" w14:paraId="320D47DB" w14:textId="77777777" w:rsidTr="000B5761">
        <w:trPr>
          <w:trHeight w:val="346"/>
        </w:trPr>
        <w:tc>
          <w:tcPr>
            <w:tcW w:w="1701" w:type="dxa"/>
            <w:tcBorders>
              <w:top w:val="single" w:sz="4" w:space="0" w:color="auto"/>
              <w:bottom w:val="single" w:sz="4" w:space="0" w:color="auto"/>
              <w:right w:val="nil"/>
            </w:tcBorders>
            <w:vAlign w:val="center"/>
          </w:tcPr>
          <w:p w14:paraId="620437C6" w14:textId="77777777" w:rsidR="00F6186F" w:rsidRPr="009F0336" w:rsidRDefault="00F6186F" w:rsidP="000B5761">
            <w:pPr>
              <w:pStyle w:val="AATbodytext"/>
              <w:rPr>
                <w:szCs w:val="24"/>
              </w:rPr>
            </w:pPr>
          </w:p>
        </w:tc>
        <w:tc>
          <w:tcPr>
            <w:tcW w:w="1701" w:type="dxa"/>
            <w:tcBorders>
              <w:top w:val="single" w:sz="4" w:space="0" w:color="auto"/>
              <w:left w:val="nil"/>
              <w:bottom w:val="single" w:sz="4" w:space="0" w:color="auto"/>
              <w:right w:val="nil"/>
            </w:tcBorders>
            <w:vAlign w:val="center"/>
          </w:tcPr>
          <w:p w14:paraId="56DC80EB" w14:textId="77777777" w:rsidR="00F6186F" w:rsidRPr="009F0336" w:rsidRDefault="00F6186F" w:rsidP="000B5761">
            <w:pPr>
              <w:pStyle w:val="AATbodytext"/>
              <w:rPr>
                <w:szCs w:val="24"/>
              </w:rPr>
            </w:pPr>
          </w:p>
        </w:tc>
        <w:tc>
          <w:tcPr>
            <w:tcW w:w="5386" w:type="dxa"/>
            <w:gridSpan w:val="2"/>
            <w:tcBorders>
              <w:top w:val="single" w:sz="4" w:space="0" w:color="auto"/>
              <w:left w:val="nil"/>
              <w:bottom w:val="single" w:sz="4" w:space="0" w:color="auto"/>
              <w:right w:val="nil"/>
            </w:tcBorders>
            <w:vAlign w:val="center"/>
          </w:tcPr>
          <w:p w14:paraId="644A96FA" w14:textId="77777777" w:rsidR="00F6186F" w:rsidRPr="009F0336" w:rsidRDefault="00F6186F" w:rsidP="000B5761">
            <w:pPr>
              <w:pStyle w:val="AATbodytext"/>
              <w:rPr>
                <w:szCs w:val="24"/>
              </w:rPr>
            </w:pPr>
          </w:p>
        </w:tc>
        <w:tc>
          <w:tcPr>
            <w:tcW w:w="1701" w:type="dxa"/>
            <w:tcBorders>
              <w:top w:val="single" w:sz="4" w:space="0" w:color="auto"/>
              <w:left w:val="nil"/>
              <w:bottom w:val="single" w:sz="4" w:space="0" w:color="auto"/>
              <w:right w:val="nil"/>
            </w:tcBorders>
            <w:vAlign w:val="center"/>
          </w:tcPr>
          <w:p w14:paraId="1C8EEC55" w14:textId="77777777" w:rsidR="00F6186F" w:rsidRPr="009F0336" w:rsidRDefault="00F6186F" w:rsidP="000B5761">
            <w:pPr>
              <w:pStyle w:val="AATbodytext"/>
              <w:rPr>
                <w:szCs w:val="24"/>
              </w:rPr>
            </w:pPr>
          </w:p>
        </w:tc>
      </w:tr>
      <w:tr w:rsidR="00F6186F" w:rsidRPr="009F0336" w14:paraId="6B94C3EA" w14:textId="77777777" w:rsidTr="000B5761">
        <w:trPr>
          <w:trHeight w:val="346"/>
        </w:trPr>
        <w:tc>
          <w:tcPr>
            <w:tcW w:w="1701" w:type="dxa"/>
            <w:tcBorders>
              <w:top w:val="single" w:sz="4" w:space="0" w:color="auto"/>
              <w:bottom w:val="single" w:sz="4" w:space="0" w:color="auto"/>
              <w:right w:val="nil"/>
            </w:tcBorders>
            <w:vAlign w:val="center"/>
          </w:tcPr>
          <w:p w14:paraId="428A6145" w14:textId="77777777" w:rsidR="00F6186F" w:rsidRPr="009F0336" w:rsidRDefault="00F6186F" w:rsidP="000B5761">
            <w:pPr>
              <w:pStyle w:val="AATbodytext"/>
              <w:rPr>
                <w:szCs w:val="24"/>
              </w:rPr>
            </w:pPr>
          </w:p>
        </w:tc>
        <w:tc>
          <w:tcPr>
            <w:tcW w:w="1701" w:type="dxa"/>
            <w:tcBorders>
              <w:top w:val="single" w:sz="4" w:space="0" w:color="auto"/>
              <w:left w:val="nil"/>
              <w:bottom w:val="single" w:sz="4" w:space="0" w:color="auto"/>
              <w:right w:val="nil"/>
            </w:tcBorders>
            <w:vAlign w:val="center"/>
          </w:tcPr>
          <w:p w14:paraId="51C25D32" w14:textId="77777777" w:rsidR="00F6186F" w:rsidRPr="009F0336" w:rsidRDefault="00F6186F" w:rsidP="000B5761">
            <w:pPr>
              <w:pStyle w:val="AATbodytext"/>
              <w:rPr>
                <w:szCs w:val="24"/>
              </w:rPr>
            </w:pPr>
          </w:p>
        </w:tc>
        <w:tc>
          <w:tcPr>
            <w:tcW w:w="5386" w:type="dxa"/>
            <w:gridSpan w:val="2"/>
            <w:tcBorders>
              <w:top w:val="single" w:sz="4" w:space="0" w:color="auto"/>
              <w:left w:val="nil"/>
              <w:bottom w:val="single" w:sz="4" w:space="0" w:color="auto"/>
              <w:right w:val="nil"/>
            </w:tcBorders>
            <w:vAlign w:val="center"/>
          </w:tcPr>
          <w:p w14:paraId="287E2BCB" w14:textId="77777777" w:rsidR="00F6186F" w:rsidRPr="009F0336" w:rsidRDefault="00F6186F" w:rsidP="000B5761">
            <w:pPr>
              <w:pStyle w:val="AATbodytext"/>
              <w:rPr>
                <w:szCs w:val="24"/>
              </w:rPr>
            </w:pPr>
          </w:p>
        </w:tc>
        <w:tc>
          <w:tcPr>
            <w:tcW w:w="1701" w:type="dxa"/>
            <w:tcBorders>
              <w:top w:val="single" w:sz="4" w:space="0" w:color="auto"/>
              <w:left w:val="nil"/>
              <w:bottom w:val="single" w:sz="4" w:space="0" w:color="auto"/>
              <w:right w:val="nil"/>
            </w:tcBorders>
            <w:vAlign w:val="center"/>
          </w:tcPr>
          <w:p w14:paraId="0B62E26A" w14:textId="77777777" w:rsidR="00F6186F" w:rsidRPr="009F0336" w:rsidRDefault="00F6186F" w:rsidP="000B5761">
            <w:pPr>
              <w:pStyle w:val="AATbodytext"/>
              <w:rPr>
                <w:szCs w:val="24"/>
              </w:rPr>
            </w:pPr>
          </w:p>
        </w:tc>
      </w:tr>
    </w:tbl>
    <w:p w14:paraId="70898BFC" w14:textId="77777777" w:rsidR="00F6186F" w:rsidRPr="009F0336" w:rsidRDefault="00F6186F" w:rsidP="00F6186F">
      <w:pPr>
        <w:autoSpaceDE w:val="0"/>
        <w:autoSpaceDN w:val="0"/>
        <w:adjustRightInd w:val="0"/>
        <w:spacing w:after="0" w:line="240" w:lineRule="auto"/>
        <w:rPr>
          <w:rFonts w:cstheme="minorHAnsi"/>
          <w:color w:val="000000"/>
          <w:sz w:val="24"/>
          <w:szCs w:val="24"/>
        </w:rPr>
      </w:pPr>
    </w:p>
    <w:p w14:paraId="6EF3AD92" w14:textId="084921CB" w:rsidR="00475161" w:rsidRPr="009F0336" w:rsidRDefault="00475161" w:rsidP="00475161">
      <w:pPr>
        <w:widowControl w:val="0"/>
        <w:tabs>
          <w:tab w:val="left" w:pos="8250"/>
        </w:tabs>
        <w:spacing w:after="0" w:line="240" w:lineRule="auto"/>
        <w:rPr>
          <w:rFonts w:cstheme="minorHAnsi"/>
          <w:sz w:val="24"/>
          <w:szCs w:val="24"/>
        </w:rPr>
      </w:pPr>
    </w:p>
    <w:p w14:paraId="034A519D" w14:textId="2FCE99F6" w:rsidR="00006A30" w:rsidRPr="009F0336" w:rsidRDefault="00006A30" w:rsidP="00006A30">
      <w:pPr>
        <w:pStyle w:val="Heading60"/>
        <w:rPr>
          <w:szCs w:val="24"/>
        </w:rPr>
      </w:pPr>
      <w:r w:rsidRPr="009F0336">
        <w:rPr>
          <w:szCs w:val="24"/>
        </w:rPr>
        <w:t>Please remove th</w:t>
      </w:r>
      <w:r w:rsidR="00F6186F" w:rsidRPr="009F0336">
        <w:rPr>
          <w:szCs w:val="24"/>
        </w:rPr>
        <w:t>ese</w:t>
      </w:r>
      <w:r w:rsidRPr="009F0336">
        <w:rPr>
          <w:szCs w:val="24"/>
        </w:rPr>
        <w:t xml:space="preserve"> cover page</w:t>
      </w:r>
      <w:r w:rsidR="00F6186F" w:rsidRPr="009F0336">
        <w:rPr>
          <w:szCs w:val="24"/>
        </w:rPr>
        <w:t>s</w:t>
      </w:r>
      <w:r w:rsidRPr="009F0336">
        <w:rPr>
          <w:szCs w:val="24"/>
        </w:rPr>
        <w:t xml:space="preserve"> and apply your own branding to </w:t>
      </w:r>
      <w:r w:rsidR="003C3A38" w:rsidRPr="009F0336">
        <w:rPr>
          <w:szCs w:val="24"/>
        </w:rPr>
        <w:t xml:space="preserve">the </w:t>
      </w:r>
      <w:r w:rsidRPr="009F0336">
        <w:rPr>
          <w:szCs w:val="24"/>
        </w:rPr>
        <w:t>document before use.</w:t>
      </w:r>
    </w:p>
    <w:p w14:paraId="2EA99984" w14:textId="552993BB" w:rsidR="00475161" w:rsidRPr="009F0336" w:rsidRDefault="00475161" w:rsidP="00475161">
      <w:pPr>
        <w:widowControl w:val="0"/>
        <w:spacing w:after="0" w:line="240" w:lineRule="auto"/>
        <w:rPr>
          <w:rFonts w:eastAsia="Times New Roman" w:cstheme="minorHAnsi"/>
          <w:b/>
          <w:bCs/>
          <w:sz w:val="24"/>
          <w:szCs w:val="24"/>
        </w:rPr>
      </w:pPr>
    </w:p>
    <w:p w14:paraId="18938FCB" w14:textId="77777777" w:rsidR="00F6186F" w:rsidRPr="009F0336" w:rsidRDefault="00F6186F" w:rsidP="003F0D1A">
      <w:pPr>
        <w:widowControl w:val="0"/>
        <w:spacing w:after="0" w:line="240" w:lineRule="auto"/>
        <w:ind w:left="7920"/>
        <w:rPr>
          <w:rFonts w:eastAsia="Times New Roman" w:cstheme="minorHAnsi"/>
          <w:b/>
          <w:bCs/>
          <w:sz w:val="24"/>
          <w:szCs w:val="24"/>
        </w:rPr>
      </w:pPr>
      <w:r w:rsidRPr="009F0336">
        <w:rPr>
          <w:rFonts w:eastAsia="Times New Roman" w:cstheme="minorHAnsi"/>
          <w:b/>
          <w:bCs/>
          <w:sz w:val="24"/>
          <w:szCs w:val="24"/>
        </w:rPr>
        <w:br w:type="page"/>
      </w:r>
    </w:p>
    <w:p w14:paraId="7D0EFC89" w14:textId="66B71453" w:rsidR="003F0D1A" w:rsidRPr="009F0336" w:rsidRDefault="003F0D1A" w:rsidP="003F0D1A">
      <w:pPr>
        <w:widowControl w:val="0"/>
        <w:spacing w:after="0" w:line="240" w:lineRule="auto"/>
        <w:ind w:left="7920"/>
        <w:rPr>
          <w:rFonts w:eastAsia="Times New Roman" w:cstheme="minorHAnsi"/>
          <w:b/>
          <w:bCs/>
          <w:sz w:val="24"/>
          <w:szCs w:val="24"/>
        </w:rPr>
      </w:pPr>
      <w:r w:rsidRPr="009F0336">
        <w:rPr>
          <w:rFonts w:eastAsia="Times New Roman" w:cstheme="minorHAnsi"/>
          <w:b/>
          <w:bCs/>
          <w:sz w:val="24"/>
          <w:szCs w:val="24"/>
        </w:rPr>
        <w:lastRenderedPageBreak/>
        <w:t>[Insert firm logo]</w:t>
      </w:r>
    </w:p>
    <w:p w14:paraId="36C6B75C" w14:textId="77777777" w:rsidR="003F0D1A" w:rsidRPr="009F0336" w:rsidRDefault="003F0D1A" w:rsidP="00475161">
      <w:pPr>
        <w:widowControl w:val="0"/>
        <w:spacing w:after="0" w:line="240" w:lineRule="auto"/>
        <w:rPr>
          <w:rFonts w:eastAsia="Times New Roman" w:cstheme="minorHAnsi"/>
          <w:b/>
          <w:bCs/>
          <w:sz w:val="24"/>
          <w:szCs w:val="24"/>
        </w:rPr>
      </w:pPr>
    </w:p>
    <w:p w14:paraId="2453CD56" w14:textId="77777777" w:rsidR="003F0D1A" w:rsidRPr="009F0336" w:rsidRDefault="003F0D1A" w:rsidP="00475161">
      <w:pPr>
        <w:widowControl w:val="0"/>
        <w:spacing w:after="0" w:line="240" w:lineRule="auto"/>
        <w:rPr>
          <w:rFonts w:eastAsia="Times New Roman" w:cstheme="minorHAnsi"/>
          <w:b/>
          <w:bCs/>
          <w:sz w:val="24"/>
          <w:szCs w:val="24"/>
        </w:rPr>
      </w:pPr>
    </w:p>
    <w:p w14:paraId="1C77427C" w14:textId="77777777" w:rsidR="003F0D1A" w:rsidRPr="009F0336" w:rsidRDefault="003F0D1A" w:rsidP="00475161">
      <w:pPr>
        <w:widowControl w:val="0"/>
        <w:spacing w:after="0" w:line="240" w:lineRule="auto"/>
        <w:rPr>
          <w:rFonts w:eastAsia="Times New Roman" w:cstheme="minorHAnsi"/>
          <w:b/>
          <w:bCs/>
          <w:sz w:val="24"/>
          <w:szCs w:val="24"/>
        </w:rPr>
      </w:pPr>
    </w:p>
    <w:p w14:paraId="41F48D87" w14:textId="77777777" w:rsidR="003F0D1A" w:rsidRPr="009F0336" w:rsidRDefault="003F0D1A" w:rsidP="00475161">
      <w:pPr>
        <w:widowControl w:val="0"/>
        <w:spacing w:after="0" w:line="240" w:lineRule="auto"/>
        <w:rPr>
          <w:rFonts w:eastAsia="Times New Roman" w:cstheme="minorHAnsi"/>
          <w:b/>
          <w:bCs/>
          <w:sz w:val="24"/>
          <w:szCs w:val="24"/>
        </w:rPr>
      </w:pPr>
    </w:p>
    <w:p w14:paraId="38D5297C" w14:textId="263E5FF9" w:rsidR="00475161" w:rsidRPr="009F0336" w:rsidRDefault="00475161" w:rsidP="00475161">
      <w:pPr>
        <w:widowControl w:val="0"/>
        <w:spacing w:after="0" w:line="240" w:lineRule="auto"/>
        <w:rPr>
          <w:rFonts w:asciiTheme="majorHAnsi" w:eastAsia="Times New Roman" w:hAnsiTheme="majorHAnsi" w:cstheme="majorHAnsi"/>
          <w:b/>
          <w:bCs/>
          <w:sz w:val="24"/>
          <w:szCs w:val="24"/>
        </w:rPr>
      </w:pPr>
      <w:r w:rsidRPr="009F0336">
        <w:rPr>
          <w:rFonts w:asciiTheme="majorHAnsi" w:eastAsia="Times New Roman" w:hAnsiTheme="majorHAnsi" w:cstheme="majorHAnsi"/>
          <w:b/>
          <w:bCs/>
          <w:sz w:val="24"/>
          <w:szCs w:val="24"/>
        </w:rPr>
        <w:t>Name of firm: [Insert name of firm]</w:t>
      </w:r>
    </w:p>
    <w:p w14:paraId="64A5469F" w14:textId="77777777" w:rsidR="00475161" w:rsidRPr="009F0336" w:rsidRDefault="00475161" w:rsidP="00475161">
      <w:pPr>
        <w:widowControl w:val="0"/>
        <w:spacing w:after="0" w:line="240" w:lineRule="auto"/>
        <w:rPr>
          <w:rFonts w:asciiTheme="majorHAnsi" w:eastAsia="Times New Roman" w:hAnsiTheme="majorHAnsi" w:cstheme="majorHAnsi"/>
          <w:b/>
          <w:bCs/>
          <w:sz w:val="24"/>
          <w:szCs w:val="24"/>
        </w:rPr>
      </w:pPr>
    </w:p>
    <w:p w14:paraId="313FCA75" w14:textId="71321136" w:rsidR="00475161" w:rsidRPr="009F0336" w:rsidRDefault="00475161" w:rsidP="00475161">
      <w:pPr>
        <w:widowControl w:val="0"/>
        <w:spacing w:after="0" w:line="240" w:lineRule="auto"/>
        <w:rPr>
          <w:rFonts w:asciiTheme="majorHAnsi" w:eastAsia="Times New Roman" w:hAnsiTheme="majorHAnsi" w:cstheme="majorHAnsi"/>
          <w:b/>
          <w:bCs/>
          <w:sz w:val="24"/>
          <w:szCs w:val="24"/>
        </w:rPr>
      </w:pPr>
      <w:r w:rsidRPr="009F0336">
        <w:rPr>
          <w:rFonts w:asciiTheme="majorHAnsi" w:eastAsia="Times New Roman" w:hAnsiTheme="majorHAnsi" w:cstheme="majorHAnsi"/>
          <w:b/>
          <w:bCs/>
          <w:sz w:val="24"/>
          <w:szCs w:val="24"/>
        </w:rPr>
        <w:t>[Insert date document came into effect]</w:t>
      </w:r>
    </w:p>
    <w:p w14:paraId="7746C324" w14:textId="77777777" w:rsidR="00475161" w:rsidRPr="009F0336" w:rsidRDefault="00475161" w:rsidP="00475161">
      <w:pPr>
        <w:widowControl w:val="0"/>
        <w:spacing w:after="0" w:line="240" w:lineRule="auto"/>
        <w:rPr>
          <w:rFonts w:asciiTheme="majorHAnsi" w:eastAsia="Times New Roman" w:hAnsiTheme="majorHAnsi" w:cstheme="majorHAnsi"/>
          <w:b/>
          <w:bCs/>
          <w:sz w:val="24"/>
          <w:szCs w:val="24"/>
        </w:rPr>
      </w:pPr>
    </w:p>
    <w:p w14:paraId="70B937B5" w14:textId="77777777" w:rsidR="00475161" w:rsidRPr="009F0336" w:rsidRDefault="00475161" w:rsidP="00475161">
      <w:pPr>
        <w:widowControl w:val="0"/>
        <w:spacing w:after="0" w:line="240" w:lineRule="auto"/>
        <w:rPr>
          <w:rFonts w:asciiTheme="majorHAnsi" w:eastAsia="Times New Roman" w:hAnsiTheme="majorHAnsi" w:cstheme="majorHAnsi"/>
          <w:b/>
          <w:bCs/>
          <w:sz w:val="24"/>
          <w:szCs w:val="24"/>
        </w:rPr>
      </w:pPr>
      <w:r w:rsidRPr="009F0336">
        <w:rPr>
          <w:rFonts w:asciiTheme="majorHAnsi" w:eastAsia="Times New Roman" w:hAnsiTheme="majorHAnsi" w:cstheme="majorHAnsi"/>
          <w:b/>
          <w:bCs/>
          <w:sz w:val="24"/>
          <w:szCs w:val="24"/>
        </w:rPr>
        <w:t xml:space="preserve">Introduction </w:t>
      </w:r>
    </w:p>
    <w:p w14:paraId="0C9B0FDF" w14:textId="77777777" w:rsidR="00475161" w:rsidRPr="009F0336" w:rsidRDefault="00475161" w:rsidP="00475161">
      <w:pPr>
        <w:widowControl w:val="0"/>
        <w:spacing w:after="0" w:line="240" w:lineRule="auto"/>
        <w:rPr>
          <w:rFonts w:eastAsia="Times New Roman" w:cstheme="minorHAnsi"/>
          <w:b/>
          <w:bCs/>
          <w:sz w:val="24"/>
          <w:szCs w:val="24"/>
        </w:rPr>
      </w:pPr>
    </w:p>
    <w:p w14:paraId="33BC8DE4" w14:textId="77777777" w:rsidR="00475161" w:rsidRPr="009F0336" w:rsidRDefault="00475161" w:rsidP="00475161">
      <w:pPr>
        <w:autoSpaceDE w:val="0"/>
        <w:autoSpaceDN w:val="0"/>
        <w:adjustRightInd w:val="0"/>
        <w:spacing w:after="0" w:line="240" w:lineRule="auto"/>
        <w:jc w:val="both"/>
        <w:rPr>
          <w:rFonts w:cstheme="minorHAnsi"/>
          <w:sz w:val="24"/>
          <w:szCs w:val="24"/>
        </w:rPr>
      </w:pPr>
      <w:r w:rsidRPr="009F0336">
        <w:rPr>
          <w:rFonts w:cstheme="minorHAnsi"/>
          <w:sz w:val="24"/>
          <w:szCs w:val="24"/>
        </w:rPr>
        <w:t>The Money Laundering Regulations in force require supervised firms to “establish and maintain policies, controls and procedures to mitigate and manage effectively the risks of money laundering and terrorist financing identified in any risk assessment undertaken by the relevant person”.</w:t>
      </w:r>
    </w:p>
    <w:p w14:paraId="639C404A" w14:textId="77777777" w:rsidR="00475161" w:rsidRPr="009F0336" w:rsidRDefault="00475161" w:rsidP="00475161">
      <w:pPr>
        <w:widowControl w:val="0"/>
        <w:spacing w:after="0" w:line="240" w:lineRule="auto"/>
        <w:rPr>
          <w:rFonts w:eastAsia="Times New Roman" w:cstheme="minorHAnsi"/>
          <w:b/>
          <w:bCs/>
          <w:sz w:val="24"/>
          <w:szCs w:val="24"/>
        </w:rPr>
      </w:pPr>
    </w:p>
    <w:p w14:paraId="7C5B3643" w14:textId="588CFEAE" w:rsidR="00475161" w:rsidRPr="009F0336" w:rsidRDefault="00475161" w:rsidP="00475161">
      <w:pPr>
        <w:spacing w:after="0" w:line="240" w:lineRule="auto"/>
        <w:jc w:val="both"/>
        <w:rPr>
          <w:rFonts w:eastAsia="Times New Roman" w:cstheme="minorHAnsi"/>
          <w:b/>
          <w:bCs/>
          <w:sz w:val="24"/>
          <w:szCs w:val="24"/>
        </w:rPr>
      </w:pPr>
      <w:r w:rsidRPr="009F0336">
        <w:rPr>
          <w:rFonts w:cstheme="minorHAnsi"/>
          <w:color w:val="008048"/>
          <w:sz w:val="24"/>
          <w:szCs w:val="24"/>
        </w:rPr>
        <w:t>[Name of firm]</w:t>
      </w:r>
      <w:r w:rsidRPr="009F0336">
        <w:rPr>
          <w:rFonts w:cstheme="minorHAnsi"/>
          <w:color w:val="00B050"/>
          <w:sz w:val="24"/>
          <w:szCs w:val="24"/>
        </w:rPr>
        <w:t xml:space="preserve"> </w:t>
      </w:r>
      <w:r w:rsidRPr="009F0336">
        <w:rPr>
          <w:rFonts w:cstheme="minorHAnsi"/>
          <w:sz w:val="24"/>
          <w:szCs w:val="24"/>
        </w:rPr>
        <w:t>is committed to adherence to the UK legislation enacted to combat money laundering and preventing criminals from being able to use this firm to help them launder money, or to finance terrorism. References to money laundering (ML)</w:t>
      </w:r>
      <w:r w:rsidR="00A75328" w:rsidRPr="009F0336">
        <w:rPr>
          <w:rFonts w:cstheme="minorHAnsi"/>
          <w:sz w:val="24"/>
          <w:szCs w:val="24"/>
        </w:rPr>
        <w:t>, t</w:t>
      </w:r>
      <w:r w:rsidRPr="009F0336">
        <w:rPr>
          <w:rFonts w:cstheme="minorHAnsi"/>
          <w:sz w:val="24"/>
          <w:szCs w:val="24"/>
        </w:rPr>
        <w:t xml:space="preserve">errorist </w:t>
      </w:r>
      <w:r w:rsidR="00A75328" w:rsidRPr="009F0336">
        <w:rPr>
          <w:rFonts w:cstheme="minorHAnsi"/>
          <w:sz w:val="24"/>
          <w:szCs w:val="24"/>
        </w:rPr>
        <w:t>f</w:t>
      </w:r>
      <w:r w:rsidRPr="009F0336">
        <w:rPr>
          <w:rFonts w:cstheme="minorHAnsi"/>
          <w:sz w:val="24"/>
          <w:szCs w:val="24"/>
        </w:rPr>
        <w:t>inancing (TF)</w:t>
      </w:r>
      <w:r w:rsidR="00A75328" w:rsidRPr="009F0336">
        <w:rPr>
          <w:rFonts w:cstheme="minorHAnsi"/>
          <w:sz w:val="24"/>
          <w:szCs w:val="24"/>
        </w:rPr>
        <w:t>, and proliferation financing (PF)</w:t>
      </w:r>
      <w:r w:rsidRPr="009F0336">
        <w:rPr>
          <w:rFonts w:cstheme="minorHAnsi"/>
          <w:sz w:val="24"/>
          <w:szCs w:val="24"/>
        </w:rPr>
        <w:t xml:space="preserve"> in this document should be taken to mean ML/TF</w:t>
      </w:r>
      <w:r w:rsidR="00A75328" w:rsidRPr="009F0336">
        <w:rPr>
          <w:rFonts w:cstheme="minorHAnsi"/>
          <w:sz w:val="24"/>
          <w:szCs w:val="24"/>
        </w:rPr>
        <w:t>/PF</w:t>
      </w:r>
      <w:r w:rsidRPr="009F0336">
        <w:rPr>
          <w:rFonts w:cstheme="minorHAnsi"/>
          <w:sz w:val="24"/>
          <w:szCs w:val="24"/>
        </w:rPr>
        <w:t>.</w:t>
      </w:r>
    </w:p>
    <w:p w14:paraId="523DB14F" w14:textId="77777777" w:rsidR="00475161" w:rsidRPr="009F0336" w:rsidRDefault="00475161" w:rsidP="00475161">
      <w:pPr>
        <w:widowControl w:val="0"/>
        <w:spacing w:after="0" w:line="240" w:lineRule="auto"/>
        <w:rPr>
          <w:rFonts w:eastAsia="Times New Roman" w:cstheme="minorHAnsi"/>
          <w:b/>
          <w:bCs/>
          <w:sz w:val="24"/>
          <w:szCs w:val="24"/>
        </w:rPr>
      </w:pPr>
    </w:p>
    <w:p w14:paraId="23C7FF0A" w14:textId="41EE9037" w:rsidR="00475161" w:rsidRPr="009F0336" w:rsidRDefault="00475161" w:rsidP="00A75328">
      <w:pPr>
        <w:widowControl w:val="0"/>
        <w:spacing w:after="0" w:line="240" w:lineRule="auto"/>
        <w:rPr>
          <w:rFonts w:eastAsia="Times New Roman" w:cstheme="minorHAnsi"/>
          <w:b/>
          <w:bCs/>
          <w:sz w:val="24"/>
          <w:szCs w:val="24"/>
        </w:rPr>
      </w:pPr>
      <w:r w:rsidRPr="009F0336">
        <w:rPr>
          <w:rFonts w:eastAsia="Times New Roman" w:cstheme="minorHAnsi"/>
          <w:b/>
          <w:bCs/>
          <w:sz w:val="24"/>
          <w:szCs w:val="24"/>
        </w:rPr>
        <w:t xml:space="preserve">Client due diligence and Enhanced </w:t>
      </w:r>
      <w:r w:rsidR="00BC2BAF" w:rsidRPr="009F0336">
        <w:rPr>
          <w:rFonts w:eastAsia="Times New Roman" w:cstheme="minorHAnsi"/>
          <w:b/>
          <w:bCs/>
          <w:sz w:val="24"/>
          <w:szCs w:val="24"/>
        </w:rPr>
        <w:t>d</w:t>
      </w:r>
      <w:r w:rsidRPr="009F0336">
        <w:rPr>
          <w:rFonts w:eastAsia="Times New Roman" w:cstheme="minorHAnsi"/>
          <w:b/>
          <w:bCs/>
          <w:sz w:val="24"/>
          <w:szCs w:val="24"/>
        </w:rPr>
        <w:t xml:space="preserve">ue </w:t>
      </w:r>
      <w:r w:rsidR="00BC2BAF" w:rsidRPr="009F0336">
        <w:rPr>
          <w:rFonts w:eastAsia="Times New Roman" w:cstheme="minorHAnsi"/>
          <w:b/>
          <w:bCs/>
          <w:sz w:val="24"/>
          <w:szCs w:val="24"/>
        </w:rPr>
        <w:t>d</w:t>
      </w:r>
      <w:r w:rsidRPr="009F0336">
        <w:rPr>
          <w:rFonts w:eastAsia="Times New Roman" w:cstheme="minorHAnsi"/>
          <w:b/>
          <w:bCs/>
          <w:sz w:val="24"/>
          <w:szCs w:val="24"/>
        </w:rPr>
        <w:t>iligence</w:t>
      </w:r>
    </w:p>
    <w:p w14:paraId="4A8FE638" w14:textId="77777777" w:rsidR="00475161" w:rsidRPr="009F0336" w:rsidRDefault="00475161" w:rsidP="00475161">
      <w:pPr>
        <w:widowControl w:val="0"/>
        <w:spacing w:after="0" w:line="240" w:lineRule="auto"/>
        <w:rPr>
          <w:rFonts w:eastAsia="Times New Roman" w:cstheme="minorHAnsi"/>
          <w:b/>
          <w:sz w:val="24"/>
          <w:szCs w:val="24"/>
        </w:rPr>
      </w:pPr>
    </w:p>
    <w:p w14:paraId="0D7FC60B" w14:textId="755BD440" w:rsidR="00475161" w:rsidRPr="009F0336" w:rsidRDefault="00475161" w:rsidP="00475161">
      <w:pPr>
        <w:widowControl w:val="0"/>
        <w:spacing w:after="0" w:line="240" w:lineRule="auto"/>
        <w:rPr>
          <w:rFonts w:cstheme="minorHAnsi"/>
          <w:sz w:val="24"/>
          <w:szCs w:val="24"/>
        </w:rPr>
      </w:pPr>
      <w:r w:rsidRPr="009F0336">
        <w:rPr>
          <w:rFonts w:eastAsia="Times New Roman" w:cstheme="minorHAnsi"/>
          <w:bCs/>
          <w:sz w:val="24"/>
          <w:szCs w:val="24"/>
        </w:rPr>
        <w:t>It is our policy to undertake client due diligence</w:t>
      </w:r>
      <w:r w:rsidR="00BC2BAF" w:rsidRPr="009F0336">
        <w:rPr>
          <w:rFonts w:eastAsia="Times New Roman" w:cstheme="minorHAnsi"/>
          <w:bCs/>
          <w:sz w:val="24"/>
          <w:szCs w:val="24"/>
        </w:rPr>
        <w:t xml:space="preserve"> </w:t>
      </w:r>
      <w:r w:rsidR="00BC2BAF" w:rsidRPr="009F0336">
        <w:rPr>
          <w:rFonts w:eastAsia="Times New Roman" w:cstheme="minorHAnsi"/>
          <w:sz w:val="24"/>
          <w:szCs w:val="24"/>
        </w:rPr>
        <w:t>(CDD)</w:t>
      </w:r>
      <w:r w:rsidRPr="009F0336">
        <w:rPr>
          <w:rFonts w:eastAsia="Times New Roman" w:cstheme="minorHAnsi"/>
          <w:bCs/>
          <w:sz w:val="24"/>
          <w:szCs w:val="24"/>
        </w:rPr>
        <w:t xml:space="preserve"> and ensure that evidence of identity is obtained and retained as appropriate to that risk assessment for all clients.</w:t>
      </w:r>
      <w:r w:rsidRPr="009F0336">
        <w:rPr>
          <w:rFonts w:eastAsia="Times New Roman" w:cstheme="minorHAnsi"/>
          <w:sz w:val="24"/>
          <w:szCs w:val="24"/>
        </w:rPr>
        <w:t xml:space="preserve"> </w:t>
      </w:r>
      <w:r w:rsidRPr="009F0336">
        <w:rPr>
          <w:rFonts w:cstheme="minorHAnsi"/>
          <w:sz w:val="24"/>
          <w:szCs w:val="24"/>
        </w:rPr>
        <w:t xml:space="preserve">Enhanced </w:t>
      </w:r>
      <w:r w:rsidR="00BC2BAF" w:rsidRPr="009F0336">
        <w:rPr>
          <w:rFonts w:cstheme="minorHAnsi"/>
          <w:sz w:val="24"/>
          <w:szCs w:val="24"/>
        </w:rPr>
        <w:t>d</w:t>
      </w:r>
      <w:r w:rsidRPr="009F0336">
        <w:rPr>
          <w:rFonts w:cstheme="minorHAnsi"/>
          <w:sz w:val="24"/>
          <w:szCs w:val="24"/>
        </w:rPr>
        <w:t xml:space="preserve">ue </w:t>
      </w:r>
      <w:r w:rsidR="00BC2BAF" w:rsidRPr="009F0336">
        <w:rPr>
          <w:rFonts w:cstheme="minorHAnsi"/>
          <w:sz w:val="24"/>
          <w:szCs w:val="24"/>
        </w:rPr>
        <w:t>d</w:t>
      </w:r>
      <w:r w:rsidRPr="009F0336">
        <w:rPr>
          <w:rFonts w:cstheme="minorHAnsi"/>
          <w:sz w:val="24"/>
          <w:szCs w:val="24"/>
        </w:rPr>
        <w:t xml:space="preserve">iligence (EDD) shall be performed where considered necessary. </w:t>
      </w:r>
      <w:r w:rsidRPr="009F0336">
        <w:rPr>
          <w:rFonts w:eastAsia="Times New Roman" w:cstheme="minorHAnsi"/>
          <w:sz w:val="24"/>
          <w:szCs w:val="24"/>
          <w:lang w:val="en" w:eastAsia="en-GB"/>
        </w:rPr>
        <w:t xml:space="preserve">In practice, we obtain a client’s: </w:t>
      </w:r>
    </w:p>
    <w:p w14:paraId="79DD4359" w14:textId="77777777" w:rsidR="00475161" w:rsidRPr="009F0336" w:rsidRDefault="00475161" w:rsidP="00475161">
      <w:pPr>
        <w:numPr>
          <w:ilvl w:val="0"/>
          <w:numId w:val="21"/>
        </w:numPr>
        <w:spacing w:before="100" w:beforeAutospacing="1" w:after="100" w:afterAutospacing="1" w:line="240" w:lineRule="auto"/>
        <w:rPr>
          <w:rFonts w:eastAsia="Times New Roman" w:cstheme="minorHAnsi"/>
          <w:sz w:val="24"/>
          <w:szCs w:val="24"/>
          <w:lang w:val="en" w:eastAsia="en-GB"/>
        </w:rPr>
      </w:pPr>
      <w:r w:rsidRPr="009F0336">
        <w:rPr>
          <w:rFonts w:eastAsia="Times New Roman" w:cstheme="minorHAnsi"/>
          <w:sz w:val="24"/>
          <w:szCs w:val="24"/>
          <w:lang w:val="en" w:eastAsia="en-GB"/>
        </w:rPr>
        <w:t>name</w:t>
      </w:r>
    </w:p>
    <w:p w14:paraId="386DA5BE" w14:textId="77777777" w:rsidR="00475161" w:rsidRPr="009F0336" w:rsidRDefault="00475161" w:rsidP="00475161">
      <w:pPr>
        <w:numPr>
          <w:ilvl w:val="0"/>
          <w:numId w:val="21"/>
        </w:numPr>
        <w:spacing w:before="100" w:beforeAutospacing="1" w:after="100" w:afterAutospacing="1" w:line="240" w:lineRule="auto"/>
        <w:rPr>
          <w:rFonts w:eastAsia="Times New Roman" w:cstheme="minorHAnsi"/>
          <w:sz w:val="24"/>
          <w:szCs w:val="24"/>
          <w:lang w:val="en" w:eastAsia="en-GB"/>
        </w:rPr>
      </w:pPr>
      <w:r w:rsidRPr="009F0336">
        <w:rPr>
          <w:rFonts w:eastAsia="Times New Roman" w:cstheme="minorHAnsi"/>
          <w:sz w:val="24"/>
          <w:szCs w:val="24"/>
          <w:lang w:val="en" w:eastAsia="en-GB"/>
        </w:rPr>
        <w:t>photograph on an official document which confirms their identity (passport/driving licence)</w:t>
      </w:r>
    </w:p>
    <w:p w14:paraId="617C3FF7" w14:textId="77777777" w:rsidR="00475161" w:rsidRPr="009F0336" w:rsidRDefault="00475161" w:rsidP="00475161">
      <w:pPr>
        <w:numPr>
          <w:ilvl w:val="0"/>
          <w:numId w:val="21"/>
        </w:numPr>
        <w:spacing w:before="100" w:beforeAutospacing="1" w:after="100" w:afterAutospacing="1" w:line="240" w:lineRule="auto"/>
        <w:rPr>
          <w:rFonts w:eastAsia="Times New Roman" w:cstheme="minorHAnsi"/>
          <w:sz w:val="24"/>
          <w:szCs w:val="24"/>
          <w:lang w:val="en" w:eastAsia="en-GB"/>
        </w:rPr>
      </w:pPr>
      <w:r w:rsidRPr="009F0336">
        <w:rPr>
          <w:rFonts w:eastAsia="Times New Roman" w:cstheme="minorHAnsi"/>
          <w:sz w:val="24"/>
          <w:szCs w:val="24"/>
          <w:lang w:val="en" w:eastAsia="en-GB"/>
        </w:rPr>
        <w:t>electronic ID</w:t>
      </w:r>
    </w:p>
    <w:p w14:paraId="76AECDAE" w14:textId="77777777" w:rsidR="00475161" w:rsidRPr="009F0336" w:rsidRDefault="00475161" w:rsidP="00475161">
      <w:pPr>
        <w:numPr>
          <w:ilvl w:val="0"/>
          <w:numId w:val="21"/>
        </w:numPr>
        <w:spacing w:before="100" w:beforeAutospacing="1" w:after="100" w:afterAutospacing="1" w:line="240" w:lineRule="auto"/>
        <w:rPr>
          <w:rFonts w:eastAsia="Times New Roman" w:cstheme="minorHAnsi"/>
          <w:sz w:val="24"/>
          <w:szCs w:val="24"/>
          <w:lang w:val="en" w:eastAsia="en-GB"/>
        </w:rPr>
      </w:pPr>
      <w:r w:rsidRPr="009F0336">
        <w:rPr>
          <w:rFonts w:eastAsia="Times New Roman" w:cstheme="minorHAnsi"/>
          <w:sz w:val="24"/>
          <w:szCs w:val="24"/>
          <w:lang w:val="en" w:eastAsia="en-GB"/>
        </w:rPr>
        <w:t>residential address and date of birth</w:t>
      </w:r>
    </w:p>
    <w:p w14:paraId="7D03450B" w14:textId="2361B557" w:rsidR="00237D3B" w:rsidRPr="009F0336" w:rsidRDefault="00237D3B" w:rsidP="00237D3B">
      <w:pPr>
        <w:widowControl w:val="0"/>
        <w:spacing w:after="0" w:line="240" w:lineRule="auto"/>
        <w:rPr>
          <w:rFonts w:eastAsia="Times New Roman" w:cstheme="minorHAnsi"/>
          <w:color w:val="00B050"/>
          <w:sz w:val="24"/>
          <w:szCs w:val="24"/>
        </w:rPr>
      </w:pPr>
      <w:r w:rsidRPr="009F0336">
        <w:rPr>
          <w:rFonts w:eastAsia="Times New Roman" w:cstheme="minorHAnsi"/>
          <w:sz w:val="24"/>
          <w:szCs w:val="24"/>
        </w:rPr>
        <w:t xml:space="preserve">The firm will document its CDD using </w:t>
      </w:r>
      <w:r w:rsidRPr="009F0336">
        <w:rPr>
          <w:rFonts w:eastAsia="Times New Roman" w:cstheme="minorHAnsi"/>
          <w:color w:val="008048"/>
          <w:sz w:val="24"/>
          <w:szCs w:val="24"/>
        </w:rPr>
        <w:t>[Insert own procedures on how the firm records its CDD. For example, using AAT’s client onboarding checklist]</w:t>
      </w:r>
      <w:r w:rsidRPr="009F0336">
        <w:rPr>
          <w:rFonts w:eastAsia="Times New Roman" w:cstheme="minorHAnsi"/>
          <w:sz w:val="24"/>
          <w:szCs w:val="24"/>
        </w:rPr>
        <w:t xml:space="preserve">. </w:t>
      </w:r>
    </w:p>
    <w:p w14:paraId="7245EC72" w14:textId="77777777" w:rsidR="00475161" w:rsidRPr="009F0336" w:rsidRDefault="00475161" w:rsidP="00475161">
      <w:pPr>
        <w:widowControl w:val="0"/>
        <w:spacing w:after="0" w:line="240" w:lineRule="auto"/>
        <w:ind w:left="360"/>
        <w:rPr>
          <w:rFonts w:cstheme="minorHAnsi"/>
          <w:sz w:val="24"/>
          <w:szCs w:val="24"/>
        </w:rPr>
      </w:pPr>
    </w:p>
    <w:p w14:paraId="7F8CC1CE" w14:textId="73073979" w:rsidR="00475161" w:rsidRPr="009F0336" w:rsidRDefault="00475161" w:rsidP="00475161">
      <w:pPr>
        <w:widowControl w:val="0"/>
        <w:spacing w:after="0" w:line="240" w:lineRule="auto"/>
        <w:rPr>
          <w:rFonts w:eastAsia="Times New Roman" w:cstheme="minorHAnsi"/>
          <w:sz w:val="24"/>
          <w:szCs w:val="24"/>
        </w:rPr>
      </w:pPr>
      <w:r w:rsidRPr="009F0336">
        <w:rPr>
          <w:rFonts w:eastAsia="Times New Roman" w:cstheme="minorHAnsi"/>
          <w:sz w:val="24"/>
          <w:szCs w:val="24"/>
        </w:rPr>
        <w:t>All risks, including those not within a category, will be assessed in isolation and also when grouped together. These risks will be used to assess the customer due diligence process.</w:t>
      </w:r>
    </w:p>
    <w:p w14:paraId="55F3E75B" w14:textId="77777777" w:rsidR="00475161" w:rsidRPr="009F0336" w:rsidRDefault="00475161" w:rsidP="00475161">
      <w:pPr>
        <w:widowControl w:val="0"/>
        <w:spacing w:after="0" w:line="240" w:lineRule="auto"/>
        <w:rPr>
          <w:rFonts w:eastAsia="Times New Roman" w:cstheme="minorHAnsi"/>
          <w:sz w:val="24"/>
          <w:szCs w:val="24"/>
        </w:rPr>
      </w:pPr>
    </w:p>
    <w:p w14:paraId="08FF8114" w14:textId="437527E9" w:rsidR="00475161" w:rsidRPr="009F0336" w:rsidRDefault="00475161" w:rsidP="00475161">
      <w:pPr>
        <w:widowControl w:val="0"/>
        <w:spacing w:after="0" w:line="240" w:lineRule="auto"/>
        <w:rPr>
          <w:rFonts w:eastAsia="Times New Roman" w:cstheme="minorHAnsi"/>
          <w:sz w:val="24"/>
          <w:szCs w:val="24"/>
        </w:rPr>
      </w:pPr>
      <w:r w:rsidRPr="009F0336">
        <w:rPr>
          <w:rFonts w:eastAsia="Times New Roman" w:cstheme="minorHAnsi"/>
          <w:sz w:val="24"/>
          <w:szCs w:val="24"/>
        </w:rPr>
        <w:t xml:space="preserve">This evidence will be obtained before work for the client is commenced, and when periodic reviews are undertaken (if more evidence is required then, and when changes occur during the relationship with the client). In all cases where the evidence is not available, the matter will be referred to the </w:t>
      </w:r>
      <w:r w:rsidR="00BC2BAF" w:rsidRPr="009F0336">
        <w:rPr>
          <w:rFonts w:eastAsia="Times New Roman" w:cstheme="minorHAnsi"/>
          <w:sz w:val="24"/>
          <w:szCs w:val="24"/>
        </w:rPr>
        <w:t xml:space="preserve">Money Laundering Reporting Officer </w:t>
      </w:r>
      <w:r w:rsidRPr="009F0336">
        <w:rPr>
          <w:rFonts w:eastAsia="Times New Roman" w:cstheme="minorHAnsi"/>
          <w:sz w:val="24"/>
          <w:szCs w:val="24"/>
        </w:rPr>
        <w:t xml:space="preserve">(MLRO). </w:t>
      </w:r>
    </w:p>
    <w:p w14:paraId="4D0788C6" w14:textId="77777777" w:rsidR="00475161" w:rsidRPr="009F0336" w:rsidRDefault="00475161" w:rsidP="00475161">
      <w:pPr>
        <w:widowControl w:val="0"/>
        <w:spacing w:after="0" w:line="240" w:lineRule="auto"/>
        <w:ind w:left="360"/>
        <w:rPr>
          <w:rFonts w:eastAsia="Times New Roman" w:cstheme="minorHAnsi"/>
          <w:bCs/>
          <w:sz w:val="24"/>
          <w:szCs w:val="24"/>
        </w:rPr>
      </w:pPr>
    </w:p>
    <w:p w14:paraId="3516E9B9" w14:textId="4B28F8F7" w:rsidR="00475161" w:rsidRPr="009F0336" w:rsidRDefault="00475161" w:rsidP="00475161">
      <w:pPr>
        <w:widowControl w:val="0"/>
        <w:spacing w:after="0" w:line="240" w:lineRule="auto"/>
        <w:rPr>
          <w:rFonts w:cstheme="minorHAnsi"/>
          <w:color w:val="00B050"/>
          <w:sz w:val="24"/>
          <w:szCs w:val="24"/>
        </w:rPr>
      </w:pPr>
      <w:r w:rsidRPr="009F0336">
        <w:rPr>
          <w:rFonts w:cstheme="minorHAnsi"/>
          <w:color w:val="008048"/>
          <w:sz w:val="24"/>
          <w:szCs w:val="24"/>
        </w:rPr>
        <w:t xml:space="preserve">[Please indicate your procedures on performing CDD. </w:t>
      </w:r>
      <w:r w:rsidRPr="009F0336">
        <w:rPr>
          <w:rFonts w:cstheme="minorHAnsi"/>
          <w:color w:val="008048"/>
          <w:sz w:val="24"/>
          <w:szCs w:val="24"/>
          <w:lang w:eastAsia="en-GB"/>
        </w:rPr>
        <w:t xml:space="preserve">Are you using an electronic </w:t>
      </w:r>
      <w:r w:rsidR="00BC2BAF" w:rsidRPr="009F0336">
        <w:rPr>
          <w:rFonts w:cstheme="minorHAnsi"/>
          <w:color w:val="008048"/>
          <w:sz w:val="24"/>
          <w:szCs w:val="24"/>
          <w:lang w:eastAsia="en-GB"/>
        </w:rPr>
        <w:t>CDD</w:t>
      </w:r>
      <w:r w:rsidRPr="009F0336">
        <w:rPr>
          <w:rFonts w:cstheme="minorHAnsi"/>
          <w:color w:val="008048"/>
          <w:sz w:val="24"/>
          <w:szCs w:val="24"/>
          <w:lang w:eastAsia="en-GB"/>
        </w:rPr>
        <w:t xml:space="preserve"> identity verification system? </w:t>
      </w:r>
      <w:r w:rsidRPr="009F0336">
        <w:rPr>
          <w:rFonts w:cstheme="minorHAnsi"/>
          <w:color w:val="008048"/>
          <w:sz w:val="24"/>
          <w:szCs w:val="24"/>
        </w:rPr>
        <w:t xml:space="preserve">Is it only the directors/partners/sole practitioner will deal with CDD/EDD or whether staff deal with this? Are there any authorisation rules in place? </w:t>
      </w:r>
    </w:p>
    <w:p w14:paraId="4B113739" w14:textId="77777777" w:rsidR="00475161" w:rsidRPr="009F0336" w:rsidRDefault="00475161" w:rsidP="00475161">
      <w:pPr>
        <w:widowControl w:val="0"/>
        <w:spacing w:after="0" w:line="240" w:lineRule="auto"/>
        <w:rPr>
          <w:rFonts w:cstheme="minorHAnsi"/>
          <w:color w:val="00B050"/>
          <w:sz w:val="24"/>
          <w:szCs w:val="24"/>
        </w:rPr>
      </w:pPr>
    </w:p>
    <w:p w14:paraId="6E805774" w14:textId="2DE73064" w:rsidR="00475161" w:rsidRPr="009F0336" w:rsidRDefault="00475161" w:rsidP="00475161">
      <w:pPr>
        <w:widowControl w:val="0"/>
        <w:spacing w:after="0" w:line="240" w:lineRule="auto"/>
        <w:rPr>
          <w:rFonts w:eastAsia="Times New Roman" w:cstheme="minorHAnsi"/>
          <w:sz w:val="24"/>
          <w:szCs w:val="24"/>
          <w:lang w:val="en" w:eastAsia="en-GB"/>
        </w:rPr>
      </w:pPr>
      <w:r w:rsidRPr="009F0336">
        <w:rPr>
          <w:rFonts w:cstheme="minorHAnsi"/>
          <w:sz w:val="24"/>
          <w:szCs w:val="24"/>
          <w:lang w:val="en"/>
        </w:rPr>
        <w:t xml:space="preserve">The </w:t>
      </w:r>
      <w:r w:rsidR="00BC2BAF" w:rsidRPr="009F0336">
        <w:rPr>
          <w:rFonts w:cstheme="minorHAnsi"/>
          <w:sz w:val="24"/>
          <w:szCs w:val="24"/>
          <w:lang w:val="en"/>
        </w:rPr>
        <w:t>EDD</w:t>
      </w:r>
      <w:r w:rsidRPr="009F0336">
        <w:rPr>
          <w:rFonts w:cstheme="minorHAnsi"/>
          <w:sz w:val="24"/>
          <w:szCs w:val="24"/>
          <w:lang w:val="en"/>
        </w:rPr>
        <w:t xml:space="preserve"> measures when dealing with a politically exposed person (PEP) </w:t>
      </w:r>
      <w:r w:rsidR="003F0D1A" w:rsidRPr="009F0336">
        <w:rPr>
          <w:rFonts w:cstheme="minorHAnsi"/>
          <w:sz w:val="24"/>
          <w:szCs w:val="24"/>
          <w:lang w:val="en"/>
        </w:rPr>
        <w:t>are</w:t>
      </w:r>
      <w:r w:rsidRPr="009F0336">
        <w:rPr>
          <w:rFonts w:cstheme="minorHAnsi"/>
          <w:color w:val="00B050"/>
          <w:sz w:val="24"/>
          <w:szCs w:val="24"/>
        </w:rPr>
        <w:t xml:space="preserve"> </w:t>
      </w:r>
      <w:r w:rsidRPr="009F0336">
        <w:rPr>
          <w:rFonts w:eastAsia="Times New Roman" w:cstheme="minorHAnsi"/>
          <w:sz w:val="24"/>
          <w:szCs w:val="24"/>
          <w:lang w:val="en" w:eastAsia="en-GB"/>
        </w:rPr>
        <w:t xml:space="preserve">making sure that only senior management approves a new business relationship; taking adequate measures to establish where the person’s wealth and the funds involved in the business relationship come </w:t>
      </w:r>
      <w:r w:rsidR="003F0D1A" w:rsidRPr="009F0336">
        <w:rPr>
          <w:rFonts w:eastAsia="Times New Roman" w:cstheme="minorHAnsi"/>
          <w:sz w:val="24"/>
          <w:szCs w:val="24"/>
          <w:lang w:val="en" w:eastAsia="en-GB"/>
        </w:rPr>
        <w:t>from and</w:t>
      </w:r>
      <w:r w:rsidRPr="009F0336">
        <w:rPr>
          <w:rFonts w:eastAsia="Times New Roman" w:cstheme="minorHAnsi"/>
          <w:sz w:val="24"/>
          <w:szCs w:val="24"/>
          <w:lang w:val="en" w:eastAsia="en-GB"/>
        </w:rPr>
        <w:t xml:space="preserve"> carrying out stricter ongoing monitoring of the business relationship.</w:t>
      </w:r>
    </w:p>
    <w:p w14:paraId="4CA7DD7F" w14:textId="77777777" w:rsidR="00475161" w:rsidRPr="009F0336" w:rsidRDefault="00475161" w:rsidP="00475161">
      <w:pPr>
        <w:widowControl w:val="0"/>
        <w:spacing w:after="0" w:line="240" w:lineRule="auto"/>
        <w:ind w:left="360"/>
        <w:rPr>
          <w:rFonts w:eastAsia="Times New Roman" w:cstheme="minorHAnsi"/>
          <w:bCs/>
          <w:sz w:val="24"/>
          <w:szCs w:val="24"/>
        </w:rPr>
      </w:pPr>
    </w:p>
    <w:p w14:paraId="735A8DCA" w14:textId="77777777" w:rsidR="00BC2BAF" w:rsidRPr="009F0336" w:rsidRDefault="00BC2BAF" w:rsidP="00475161">
      <w:pPr>
        <w:autoSpaceDE w:val="0"/>
        <w:autoSpaceDN w:val="0"/>
        <w:adjustRightInd w:val="0"/>
        <w:spacing w:after="0" w:line="240" w:lineRule="auto"/>
        <w:rPr>
          <w:rFonts w:cstheme="minorHAnsi"/>
          <w:color w:val="00B050"/>
          <w:sz w:val="24"/>
          <w:szCs w:val="24"/>
        </w:rPr>
      </w:pPr>
      <w:r w:rsidRPr="009F0336">
        <w:rPr>
          <w:rFonts w:cstheme="minorHAnsi"/>
          <w:color w:val="00B050"/>
          <w:sz w:val="24"/>
          <w:szCs w:val="24"/>
        </w:rPr>
        <w:br w:type="page"/>
      </w:r>
    </w:p>
    <w:p w14:paraId="5EE941C1" w14:textId="0F0DB0F8" w:rsidR="00475161" w:rsidRPr="009F0336" w:rsidRDefault="00475161" w:rsidP="00475161">
      <w:pPr>
        <w:autoSpaceDE w:val="0"/>
        <w:autoSpaceDN w:val="0"/>
        <w:adjustRightInd w:val="0"/>
        <w:spacing w:after="0" w:line="240" w:lineRule="auto"/>
        <w:rPr>
          <w:rFonts w:cstheme="minorHAnsi"/>
          <w:sz w:val="24"/>
          <w:szCs w:val="24"/>
        </w:rPr>
      </w:pPr>
      <w:r w:rsidRPr="009F0336">
        <w:rPr>
          <w:rFonts w:cstheme="minorHAnsi"/>
          <w:color w:val="008048"/>
          <w:sz w:val="24"/>
          <w:szCs w:val="24"/>
        </w:rPr>
        <w:lastRenderedPageBreak/>
        <w:t xml:space="preserve">[Name of firm] </w:t>
      </w:r>
      <w:r w:rsidRPr="009F0336">
        <w:rPr>
          <w:rFonts w:cstheme="minorHAnsi"/>
          <w:sz w:val="24"/>
          <w:szCs w:val="24"/>
        </w:rPr>
        <w:t>is</w:t>
      </w:r>
      <w:r w:rsidRPr="009F0336">
        <w:rPr>
          <w:rFonts w:cstheme="minorHAnsi"/>
          <w:color w:val="FF0000"/>
          <w:sz w:val="24"/>
          <w:szCs w:val="24"/>
        </w:rPr>
        <w:t xml:space="preserve"> </w:t>
      </w:r>
      <w:r w:rsidRPr="009F0336">
        <w:rPr>
          <w:rFonts w:cstheme="minorHAnsi"/>
          <w:sz w:val="24"/>
          <w:szCs w:val="24"/>
        </w:rPr>
        <w:t xml:space="preserve">aware of the need to perform additional CDD/EDD monitoring measures, where appropriate, to prevent the use </w:t>
      </w:r>
      <w:r w:rsidR="00BC2BAF" w:rsidRPr="009F0336">
        <w:rPr>
          <w:rFonts w:cstheme="minorHAnsi"/>
          <w:sz w:val="24"/>
          <w:szCs w:val="24"/>
        </w:rPr>
        <w:t xml:space="preserve">of products and transactions which might favour anonymity from being used to facilitate </w:t>
      </w:r>
      <w:r w:rsidRPr="009F0336">
        <w:rPr>
          <w:rFonts w:cstheme="minorHAnsi"/>
          <w:sz w:val="24"/>
          <w:szCs w:val="24"/>
        </w:rPr>
        <w:t>money laundering</w:t>
      </w:r>
      <w:r w:rsidR="00BC2BAF" w:rsidRPr="009F0336">
        <w:rPr>
          <w:rFonts w:cstheme="minorHAnsi"/>
          <w:sz w:val="24"/>
          <w:szCs w:val="24"/>
        </w:rPr>
        <w:t xml:space="preserve">, </w:t>
      </w:r>
      <w:r w:rsidRPr="009F0336">
        <w:rPr>
          <w:rFonts w:cstheme="minorHAnsi"/>
          <w:sz w:val="24"/>
          <w:szCs w:val="24"/>
        </w:rPr>
        <w:t>terrorist financing</w:t>
      </w:r>
      <w:r w:rsidR="00BC2BAF" w:rsidRPr="009F0336">
        <w:rPr>
          <w:rFonts w:cstheme="minorHAnsi"/>
          <w:sz w:val="24"/>
          <w:szCs w:val="24"/>
        </w:rPr>
        <w:t>, or proliferation financing</w:t>
      </w:r>
      <w:r w:rsidRPr="009F0336">
        <w:rPr>
          <w:rFonts w:cstheme="minorHAnsi"/>
          <w:sz w:val="24"/>
          <w:szCs w:val="24"/>
        </w:rPr>
        <w:t>. Further scrutiny will take place in any case where there are reasonable grounds, such as:</w:t>
      </w:r>
    </w:p>
    <w:p w14:paraId="358C632E" w14:textId="77777777" w:rsidR="00475161" w:rsidRPr="009F0336" w:rsidRDefault="00475161" w:rsidP="00475161">
      <w:pPr>
        <w:autoSpaceDE w:val="0"/>
        <w:autoSpaceDN w:val="0"/>
        <w:adjustRightInd w:val="0"/>
        <w:spacing w:after="0" w:line="240" w:lineRule="auto"/>
        <w:rPr>
          <w:rFonts w:cstheme="minorHAnsi"/>
          <w:sz w:val="24"/>
          <w:szCs w:val="24"/>
        </w:rPr>
      </w:pPr>
    </w:p>
    <w:p w14:paraId="65C59BEC" w14:textId="01B3E53C" w:rsidR="00475161" w:rsidRPr="009F0336" w:rsidRDefault="00475161" w:rsidP="00BC2BAF">
      <w:pPr>
        <w:pStyle w:val="ListParagraph"/>
        <w:numPr>
          <w:ilvl w:val="0"/>
          <w:numId w:val="27"/>
        </w:numPr>
        <w:autoSpaceDE w:val="0"/>
        <w:autoSpaceDN w:val="0"/>
        <w:adjustRightInd w:val="0"/>
        <w:spacing w:after="0" w:line="240" w:lineRule="auto"/>
        <w:ind w:left="360"/>
        <w:rPr>
          <w:rFonts w:cstheme="minorHAnsi"/>
          <w:color w:val="000000"/>
          <w:sz w:val="24"/>
          <w:szCs w:val="24"/>
        </w:rPr>
      </w:pPr>
      <w:r w:rsidRPr="009F0336">
        <w:rPr>
          <w:rFonts w:cstheme="minorHAnsi"/>
          <w:color w:val="000000"/>
          <w:sz w:val="24"/>
          <w:szCs w:val="24"/>
        </w:rPr>
        <w:t xml:space="preserve">there is a high risk of </w:t>
      </w:r>
      <w:r w:rsidR="00BC2BAF" w:rsidRPr="009F0336">
        <w:rPr>
          <w:rFonts w:cstheme="minorHAnsi"/>
          <w:sz w:val="24"/>
          <w:szCs w:val="24"/>
        </w:rPr>
        <w:t>ML/TF/PF</w:t>
      </w:r>
      <w:r w:rsidR="00BC2BAF" w:rsidRPr="009F0336">
        <w:rPr>
          <w:rFonts w:cstheme="minorHAnsi"/>
          <w:color w:val="000000"/>
          <w:sz w:val="24"/>
          <w:szCs w:val="24"/>
        </w:rPr>
        <w:t xml:space="preserve"> </w:t>
      </w:r>
      <w:r w:rsidRPr="009F0336">
        <w:rPr>
          <w:rFonts w:cstheme="minorHAnsi"/>
          <w:color w:val="000000"/>
          <w:sz w:val="24"/>
          <w:szCs w:val="24"/>
        </w:rPr>
        <w:t>or in any other case which by its nature can present a higher risk of</w:t>
      </w:r>
      <w:r w:rsidR="00BC2BAF" w:rsidRPr="009F0336">
        <w:rPr>
          <w:rFonts w:cstheme="minorHAnsi"/>
          <w:color w:val="000000"/>
          <w:sz w:val="24"/>
          <w:szCs w:val="24"/>
        </w:rPr>
        <w:t xml:space="preserve"> </w:t>
      </w:r>
      <w:r w:rsidR="00BC2BAF" w:rsidRPr="009F0336">
        <w:rPr>
          <w:rFonts w:cstheme="minorHAnsi"/>
          <w:sz w:val="24"/>
          <w:szCs w:val="24"/>
        </w:rPr>
        <w:t>ML/TF/PF</w:t>
      </w:r>
    </w:p>
    <w:p w14:paraId="68FBA01F" w14:textId="77777777" w:rsidR="00475161" w:rsidRPr="009F0336" w:rsidRDefault="00475161" w:rsidP="00BC2BAF">
      <w:pPr>
        <w:pStyle w:val="ListParagraph"/>
        <w:autoSpaceDE w:val="0"/>
        <w:autoSpaceDN w:val="0"/>
        <w:adjustRightInd w:val="0"/>
        <w:spacing w:after="0" w:line="240" w:lineRule="auto"/>
        <w:ind w:left="0"/>
        <w:rPr>
          <w:rFonts w:cstheme="minorHAnsi"/>
          <w:color w:val="000000"/>
          <w:sz w:val="24"/>
          <w:szCs w:val="24"/>
        </w:rPr>
      </w:pPr>
    </w:p>
    <w:p w14:paraId="183ABAFA" w14:textId="451AE386" w:rsidR="00475161" w:rsidRPr="009F0336" w:rsidRDefault="00BC2BAF" w:rsidP="00BC2BAF">
      <w:pPr>
        <w:pStyle w:val="ListParagraph"/>
        <w:numPr>
          <w:ilvl w:val="0"/>
          <w:numId w:val="27"/>
        </w:numPr>
        <w:autoSpaceDE w:val="0"/>
        <w:autoSpaceDN w:val="0"/>
        <w:adjustRightInd w:val="0"/>
        <w:spacing w:after="0" w:line="240" w:lineRule="auto"/>
        <w:ind w:left="360"/>
        <w:rPr>
          <w:rFonts w:cstheme="minorHAnsi"/>
          <w:color w:val="000000"/>
          <w:sz w:val="24"/>
          <w:szCs w:val="24"/>
        </w:rPr>
      </w:pPr>
      <w:r w:rsidRPr="009F0336">
        <w:rPr>
          <w:rFonts w:cstheme="minorHAnsi"/>
          <w:color w:val="000000"/>
          <w:sz w:val="24"/>
          <w:szCs w:val="24"/>
        </w:rPr>
        <w:t>where either the client or other parties to the transaction or business relationship</w:t>
      </w:r>
      <w:r w:rsidR="00475161" w:rsidRPr="009F0336">
        <w:rPr>
          <w:rFonts w:cstheme="minorHAnsi"/>
          <w:color w:val="000000"/>
          <w:sz w:val="24"/>
          <w:szCs w:val="24"/>
        </w:rPr>
        <w:t xml:space="preserve"> </w:t>
      </w:r>
      <w:r w:rsidRPr="009F0336">
        <w:rPr>
          <w:rFonts w:cstheme="minorHAnsi"/>
          <w:color w:val="000000"/>
          <w:sz w:val="24"/>
          <w:szCs w:val="24"/>
        </w:rPr>
        <w:t xml:space="preserve">are </w:t>
      </w:r>
      <w:r w:rsidR="00475161" w:rsidRPr="009F0336">
        <w:rPr>
          <w:rFonts w:cstheme="minorHAnsi"/>
          <w:color w:val="000000"/>
          <w:sz w:val="24"/>
          <w:szCs w:val="24"/>
        </w:rPr>
        <w:t>established</w:t>
      </w:r>
      <w:r w:rsidRPr="009F0336">
        <w:rPr>
          <w:rFonts w:cstheme="minorHAnsi"/>
          <w:color w:val="000000"/>
          <w:sz w:val="24"/>
          <w:szCs w:val="24"/>
        </w:rPr>
        <w:t xml:space="preserve"> as being connected to </w:t>
      </w:r>
      <w:r w:rsidR="00475161" w:rsidRPr="009F0336">
        <w:rPr>
          <w:rFonts w:cstheme="minorHAnsi"/>
          <w:color w:val="000000"/>
          <w:sz w:val="24"/>
          <w:szCs w:val="24"/>
        </w:rPr>
        <w:t>a high-risk third country</w:t>
      </w:r>
    </w:p>
    <w:p w14:paraId="514C9A6E" w14:textId="77777777" w:rsidR="0055300F" w:rsidRPr="009F0336" w:rsidRDefault="0055300F" w:rsidP="0055300F">
      <w:pPr>
        <w:pStyle w:val="ListParagraph"/>
        <w:rPr>
          <w:rFonts w:cstheme="minorHAnsi"/>
          <w:color w:val="000000"/>
          <w:sz w:val="24"/>
          <w:szCs w:val="24"/>
        </w:rPr>
      </w:pPr>
    </w:p>
    <w:p w14:paraId="3397600D" w14:textId="72CDCDF3" w:rsidR="0055300F" w:rsidRPr="009F0336" w:rsidRDefault="0055300F" w:rsidP="0055300F">
      <w:pPr>
        <w:pStyle w:val="ListParagraph"/>
        <w:numPr>
          <w:ilvl w:val="0"/>
          <w:numId w:val="27"/>
        </w:numPr>
        <w:autoSpaceDE w:val="0"/>
        <w:autoSpaceDN w:val="0"/>
        <w:adjustRightInd w:val="0"/>
        <w:spacing w:after="0" w:line="240" w:lineRule="auto"/>
        <w:ind w:left="360"/>
        <w:rPr>
          <w:rFonts w:cstheme="minorHAnsi"/>
          <w:color w:val="000000"/>
          <w:sz w:val="24"/>
          <w:szCs w:val="24"/>
        </w:rPr>
      </w:pPr>
      <w:r w:rsidRPr="009F0336">
        <w:rPr>
          <w:rFonts w:cstheme="minorHAnsi"/>
          <w:color w:val="000000"/>
          <w:sz w:val="24"/>
          <w:szCs w:val="24"/>
        </w:rPr>
        <w:t xml:space="preserve">where either the client or other parties to the transaction or business relationship are established as being subject to financial </w:t>
      </w:r>
      <w:r w:rsidR="009F0336" w:rsidRPr="009F0336">
        <w:rPr>
          <w:rFonts w:cstheme="minorHAnsi"/>
          <w:color w:val="000000"/>
          <w:sz w:val="24"/>
          <w:szCs w:val="24"/>
        </w:rPr>
        <w:t xml:space="preserve">or trade </w:t>
      </w:r>
      <w:r w:rsidRPr="009F0336">
        <w:rPr>
          <w:rFonts w:cstheme="minorHAnsi"/>
          <w:color w:val="000000"/>
          <w:sz w:val="24"/>
          <w:szCs w:val="24"/>
        </w:rPr>
        <w:t>sanctions</w:t>
      </w:r>
    </w:p>
    <w:p w14:paraId="2023CA03" w14:textId="77777777" w:rsidR="00475161" w:rsidRPr="009F0336" w:rsidRDefault="00475161" w:rsidP="00BC2BAF">
      <w:pPr>
        <w:autoSpaceDE w:val="0"/>
        <w:autoSpaceDN w:val="0"/>
        <w:adjustRightInd w:val="0"/>
        <w:spacing w:after="0" w:line="240" w:lineRule="auto"/>
        <w:rPr>
          <w:rFonts w:cstheme="minorHAnsi"/>
          <w:color w:val="000000"/>
          <w:sz w:val="24"/>
          <w:szCs w:val="24"/>
        </w:rPr>
      </w:pPr>
    </w:p>
    <w:p w14:paraId="4AF47AB1" w14:textId="417848FB" w:rsidR="00BC2BAF" w:rsidRPr="009F0336" w:rsidRDefault="00BC2BAF" w:rsidP="00BC2BAF">
      <w:pPr>
        <w:pStyle w:val="ListParagraph"/>
        <w:numPr>
          <w:ilvl w:val="0"/>
          <w:numId w:val="27"/>
        </w:numPr>
        <w:autoSpaceDE w:val="0"/>
        <w:autoSpaceDN w:val="0"/>
        <w:adjustRightInd w:val="0"/>
        <w:spacing w:after="0" w:line="240" w:lineRule="auto"/>
        <w:ind w:left="360"/>
        <w:rPr>
          <w:rFonts w:cstheme="minorHAnsi"/>
          <w:color w:val="000000"/>
          <w:sz w:val="24"/>
          <w:szCs w:val="24"/>
        </w:rPr>
      </w:pPr>
      <w:r w:rsidRPr="009F0336">
        <w:rPr>
          <w:rFonts w:cstheme="minorHAnsi"/>
          <w:color w:val="000000"/>
          <w:sz w:val="24"/>
          <w:szCs w:val="24"/>
        </w:rPr>
        <w:t xml:space="preserve">where </w:t>
      </w:r>
      <w:r w:rsidR="0055300F" w:rsidRPr="009F0336">
        <w:rPr>
          <w:rFonts w:cstheme="minorHAnsi"/>
          <w:color w:val="000000"/>
          <w:sz w:val="24"/>
          <w:szCs w:val="24"/>
        </w:rPr>
        <w:t>the</w:t>
      </w:r>
      <w:r w:rsidRPr="009F0336">
        <w:rPr>
          <w:rFonts w:cstheme="minorHAnsi"/>
          <w:color w:val="000000"/>
          <w:sz w:val="24"/>
          <w:szCs w:val="24"/>
        </w:rPr>
        <w:t xml:space="preserve"> client or a beneficial owner of a client is a PEP</w:t>
      </w:r>
      <w:r w:rsidR="0055300F" w:rsidRPr="009F0336">
        <w:rPr>
          <w:rFonts w:cstheme="minorHAnsi"/>
          <w:color w:val="000000"/>
          <w:sz w:val="24"/>
          <w:szCs w:val="24"/>
        </w:rPr>
        <w:t>,</w:t>
      </w:r>
      <w:r w:rsidRPr="009F0336">
        <w:rPr>
          <w:rFonts w:cstheme="minorHAnsi"/>
          <w:color w:val="000000"/>
          <w:sz w:val="24"/>
          <w:szCs w:val="24"/>
        </w:rPr>
        <w:t xml:space="preserve"> or a family member or known close associate of a PEP</w:t>
      </w:r>
    </w:p>
    <w:p w14:paraId="6477D3F0" w14:textId="77777777" w:rsidR="0055300F" w:rsidRPr="009F0336" w:rsidRDefault="0055300F" w:rsidP="0055300F">
      <w:pPr>
        <w:pStyle w:val="ListParagraph"/>
        <w:rPr>
          <w:rFonts w:cstheme="minorHAnsi"/>
          <w:color w:val="000000"/>
          <w:sz w:val="24"/>
          <w:szCs w:val="24"/>
        </w:rPr>
      </w:pPr>
    </w:p>
    <w:p w14:paraId="005697BE" w14:textId="56851E5D" w:rsidR="00475161" w:rsidRPr="009F0336" w:rsidRDefault="00475161" w:rsidP="00BC2BAF">
      <w:pPr>
        <w:pStyle w:val="ListParagraph"/>
        <w:numPr>
          <w:ilvl w:val="0"/>
          <w:numId w:val="27"/>
        </w:numPr>
        <w:autoSpaceDE w:val="0"/>
        <w:autoSpaceDN w:val="0"/>
        <w:adjustRightInd w:val="0"/>
        <w:spacing w:after="0" w:line="240" w:lineRule="auto"/>
        <w:ind w:left="360"/>
        <w:rPr>
          <w:rFonts w:cstheme="minorHAnsi"/>
          <w:color w:val="000000"/>
          <w:sz w:val="24"/>
          <w:szCs w:val="24"/>
        </w:rPr>
      </w:pPr>
      <w:r w:rsidRPr="009F0336">
        <w:rPr>
          <w:rFonts w:cstheme="minorHAnsi"/>
          <w:color w:val="000000"/>
          <w:sz w:val="24"/>
          <w:szCs w:val="24"/>
        </w:rPr>
        <w:t>in any case where a client has provided false or stolen identification documentation or</w:t>
      </w:r>
      <w:r w:rsidR="00BC2BAF" w:rsidRPr="009F0336">
        <w:rPr>
          <w:rFonts w:cstheme="minorHAnsi"/>
          <w:color w:val="000000"/>
          <w:sz w:val="24"/>
          <w:szCs w:val="24"/>
        </w:rPr>
        <w:t xml:space="preserve"> </w:t>
      </w:r>
      <w:r w:rsidRPr="009F0336">
        <w:rPr>
          <w:rFonts w:cstheme="minorHAnsi"/>
          <w:color w:val="000000"/>
          <w:sz w:val="24"/>
          <w:szCs w:val="24"/>
        </w:rPr>
        <w:t>information on establishing a business relationship</w:t>
      </w:r>
    </w:p>
    <w:p w14:paraId="1508003C" w14:textId="77777777" w:rsidR="00475161" w:rsidRPr="009F0336" w:rsidRDefault="00475161" w:rsidP="00BC2BAF">
      <w:pPr>
        <w:autoSpaceDE w:val="0"/>
        <w:autoSpaceDN w:val="0"/>
        <w:adjustRightInd w:val="0"/>
        <w:spacing w:after="0" w:line="240" w:lineRule="auto"/>
        <w:ind w:firstLine="720"/>
        <w:rPr>
          <w:rFonts w:cstheme="minorHAnsi"/>
          <w:color w:val="000000"/>
          <w:sz w:val="24"/>
          <w:szCs w:val="24"/>
        </w:rPr>
      </w:pPr>
    </w:p>
    <w:p w14:paraId="6EFDB7B7" w14:textId="054F1F94" w:rsidR="00475161" w:rsidRPr="009F0336" w:rsidRDefault="00475161" w:rsidP="00BC2BAF">
      <w:pPr>
        <w:pStyle w:val="ListParagraph"/>
        <w:numPr>
          <w:ilvl w:val="0"/>
          <w:numId w:val="27"/>
        </w:numPr>
        <w:autoSpaceDE w:val="0"/>
        <w:autoSpaceDN w:val="0"/>
        <w:adjustRightInd w:val="0"/>
        <w:spacing w:after="0" w:line="240" w:lineRule="auto"/>
        <w:ind w:left="360"/>
        <w:rPr>
          <w:rFonts w:cstheme="minorHAnsi"/>
          <w:color w:val="000000"/>
          <w:sz w:val="24"/>
          <w:szCs w:val="24"/>
        </w:rPr>
      </w:pPr>
      <w:r w:rsidRPr="009F0336">
        <w:rPr>
          <w:rFonts w:cstheme="minorHAnsi"/>
          <w:color w:val="000000"/>
          <w:sz w:val="24"/>
          <w:szCs w:val="24"/>
        </w:rPr>
        <w:t>in any case where a transaction is complex or unusually large, or there is an unusual pattern of transactions which have no apparent economic or legal purpose</w:t>
      </w:r>
      <w:r w:rsidR="00BC2BAF" w:rsidRPr="009F0336">
        <w:rPr>
          <w:rFonts w:cstheme="minorHAnsi"/>
          <w:color w:val="000000"/>
          <w:sz w:val="24"/>
          <w:szCs w:val="24"/>
        </w:rPr>
        <w:t>.</w:t>
      </w:r>
    </w:p>
    <w:p w14:paraId="167DDF5A" w14:textId="77777777" w:rsidR="00475161" w:rsidRPr="009F0336" w:rsidRDefault="00475161" w:rsidP="00475161">
      <w:pPr>
        <w:pStyle w:val="ListParagraph"/>
        <w:autoSpaceDE w:val="0"/>
        <w:autoSpaceDN w:val="0"/>
        <w:adjustRightInd w:val="0"/>
        <w:spacing w:after="0" w:line="240" w:lineRule="auto"/>
        <w:rPr>
          <w:rFonts w:cstheme="minorHAnsi"/>
          <w:i/>
          <w:iCs/>
          <w:color w:val="000000"/>
          <w:sz w:val="24"/>
          <w:szCs w:val="24"/>
        </w:rPr>
      </w:pPr>
    </w:p>
    <w:p w14:paraId="75EE2CB9" w14:textId="6FEFAB98" w:rsidR="00475161" w:rsidRPr="009F0336" w:rsidRDefault="00475161" w:rsidP="00475161">
      <w:pPr>
        <w:autoSpaceDE w:val="0"/>
        <w:autoSpaceDN w:val="0"/>
        <w:adjustRightInd w:val="0"/>
        <w:spacing w:after="0" w:line="240" w:lineRule="auto"/>
        <w:rPr>
          <w:rFonts w:cstheme="minorHAnsi"/>
          <w:color w:val="008048"/>
          <w:sz w:val="24"/>
          <w:szCs w:val="24"/>
        </w:rPr>
      </w:pPr>
      <w:r w:rsidRPr="009F0336">
        <w:rPr>
          <w:rFonts w:cstheme="minorHAnsi"/>
          <w:color w:val="008048"/>
          <w:sz w:val="24"/>
          <w:szCs w:val="24"/>
        </w:rPr>
        <w:t>[Include what EDD measures</w:t>
      </w:r>
      <w:r w:rsidR="00237D3B" w:rsidRPr="009F0336">
        <w:rPr>
          <w:rFonts w:cstheme="minorHAnsi"/>
          <w:color w:val="008048"/>
          <w:sz w:val="24"/>
          <w:szCs w:val="24"/>
        </w:rPr>
        <w:t xml:space="preserve">, </w:t>
      </w:r>
      <w:r w:rsidRPr="009F0336">
        <w:rPr>
          <w:rFonts w:cstheme="minorHAnsi"/>
          <w:color w:val="008048"/>
          <w:sz w:val="24"/>
          <w:szCs w:val="24"/>
        </w:rPr>
        <w:t>as detailed in</w:t>
      </w:r>
      <w:r w:rsidR="00237D3B" w:rsidRPr="009F0336">
        <w:rPr>
          <w:rFonts w:cstheme="minorHAnsi"/>
          <w:color w:val="008048"/>
          <w:sz w:val="24"/>
          <w:szCs w:val="24"/>
        </w:rPr>
        <w:t xml:space="preserve"> the Money Laundering Regulations,</w:t>
      </w:r>
      <w:r w:rsidRPr="009F0336">
        <w:rPr>
          <w:rFonts w:cstheme="minorHAnsi"/>
          <w:color w:val="008048"/>
          <w:sz w:val="24"/>
          <w:szCs w:val="24"/>
        </w:rPr>
        <w:t xml:space="preserve"> you have in place]</w:t>
      </w:r>
      <w:r w:rsidR="00237D3B" w:rsidRPr="009F0336">
        <w:rPr>
          <w:rFonts w:cstheme="minorHAnsi"/>
          <w:color w:val="008048"/>
          <w:sz w:val="24"/>
          <w:szCs w:val="24"/>
        </w:rPr>
        <w:t>.</w:t>
      </w:r>
    </w:p>
    <w:p w14:paraId="4D36BBC7" w14:textId="77777777" w:rsidR="00475161" w:rsidRPr="009F0336" w:rsidRDefault="00475161" w:rsidP="00475161">
      <w:pPr>
        <w:widowControl w:val="0"/>
        <w:spacing w:after="0" w:line="240" w:lineRule="auto"/>
        <w:rPr>
          <w:rFonts w:eastAsia="Times New Roman" w:cstheme="minorHAnsi"/>
          <w:bCs/>
          <w:sz w:val="24"/>
          <w:szCs w:val="24"/>
        </w:rPr>
      </w:pPr>
    </w:p>
    <w:p w14:paraId="47CEA3D3" w14:textId="2E608270" w:rsidR="00475161" w:rsidRPr="009F0336" w:rsidRDefault="00475161" w:rsidP="00475161">
      <w:pPr>
        <w:widowControl w:val="0"/>
        <w:spacing w:after="0" w:line="240" w:lineRule="auto"/>
        <w:rPr>
          <w:rFonts w:eastAsia="Times New Roman" w:cstheme="minorHAnsi"/>
          <w:bCs/>
          <w:sz w:val="24"/>
          <w:szCs w:val="24"/>
        </w:rPr>
      </w:pPr>
      <w:r w:rsidRPr="009F0336">
        <w:rPr>
          <w:rFonts w:eastAsia="Times New Roman" w:cstheme="minorHAnsi"/>
          <w:bCs/>
          <w:sz w:val="24"/>
          <w:szCs w:val="24"/>
        </w:rPr>
        <w:t xml:space="preserve">In all cases where the evidence is not available, the matter will be referred to the </w:t>
      </w:r>
      <w:r w:rsidR="00237D3B" w:rsidRPr="009F0336">
        <w:rPr>
          <w:rFonts w:eastAsia="Times New Roman" w:cstheme="minorHAnsi"/>
          <w:bCs/>
          <w:sz w:val="24"/>
          <w:szCs w:val="24"/>
        </w:rPr>
        <w:t xml:space="preserve">Money Laundering Reporting Officer </w:t>
      </w:r>
      <w:r w:rsidRPr="009F0336">
        <w:rPr>
          <w:rFonts w:eastAsia="Times New Roman" w:cstheme="minorHAnsi"/>
          <w:bCs/>
          <w:sz w:val="24"/>
          <w:szCs w:val="24"/>
        </w:rPr>
        <w:t xml:space="preserve">(MLRO). </w:t>
      </w:r>
    </w:p>
    <w:p w14:paraId="5D6FAA05" w14:textId="77777777" w:rsidR="00475161" w:rsidRPr="009F0336" w:rsidRDefault="00475161" w:rsidP="00475161">
      <w:pPr>
        <w:widowControl w:val="0"/>
        <w:spacing w:after="0" w:line="240" w:lineRule="auto"/>
        <w:ind w:left="720"/>
        <w:rPr>
          <w:rFonts w:eastAsia="Times New Roman" w:cstheme="minorHAnsi"/>
          <w:bCs/>
          <w:color w:val="00B050"/>
          <w:sz w:val="24"/>
          <w:szCs w:val="24"/>
        </w:rPr>
      </w:pPr>
    </w:p>
    <w:p w14:paraId="1FDA6FE3" w14:textId="77777777" w:rsidR="00475161" w:rsidRPr="009F0336" w:rsidRDefault="00475161" w:rsidP="00475161">
      <w:pPr>
        <w:widowControl w:val="0"/>
        <w:spacing w:after="0" w:line="240" w:lineRule="auto"/>
        <w:rPr>
          <w:rFonts w:eastAsia="Times New Roman" w:cstheme="minorHAnsi"/>
          <w:color w:val="008048"/>
          <w:sz w:val="24"/>
          <w:szCs w:val="24"/>
        </w:rPr>
      </w:pPr>
      <w:r w:rsidRPr="009F0336">
        <w:rPr>
          <w:rFonts w:eastAsia="Times New Roman" w:cstheme="minorHAnsi"/>
          <w:color w:val="008048"/>
          <w:sz w:val="24"/>
          <w:szCs w:val="24"/>
        </w:rPr>
        <w:t xml:space="preserve">[If applicable, please insert your policy relating to your reliance on information obtained from appropriate third parties to complete all or part of the due diligence process. Include any details of the written agreement in place.] </w:t>
      </w:r>
    </w:p>
    <w:p w14:paraId="1A032ACA" w14:textId="77777777" w:rsidR="00475161" w:rsidRPr="009F0336" w:rsidRDefault="00475161" w:rsidP="00475161">
      <w:pPr>
        <w:widowControl w:val="0"/>
        <w:spacing w:after="0" w:line="240" w:lineRule="auto"/>
        <w:ind w:left="720"/>
        <w:rPr>
          <w:rFonts w:eastAsia="Times New Roman" w:cstheme="minorHAnsi"/>
          <w:bCs/>
          <w:sz w:val="24"/>
          <w:szCs w:val="24"/>
        </w:rPr>
      </w:pPr>
    </w:p>
    <w:p w14:paraId="068D3A43" w14:textId="7B0CAB34" w:rsidR="00475161" w:rsidRPr="009F0336" w:rsidRDefault="00475161" w:rsidP="00A75328">
      <w:pPr>
        <w:widowControl w:val="0"/>
        <w:spacing w:after="0" w:line="240" w:lineRule="auto"/>
        <w:rPr>
          <w:rFonts w:asciiTheme="majorHAnsi" w:eastAsia="Times New Roman" w:hAnsiTheme="majorHAnsi" w:cstheme="majorHAnsi"/>
          <w:b/>
          <w:bCs/>
          <w:sz w:val="24"/>
          <w:szCs w:val="24"/>
        </w:rPr>
      </w:pPr>
      <w:r w:rsidRPr="009F0336">
        <w:rPr>
          <w:rFonts w:asciiTheme="majorHAnsi" w:eastAsia="Times New Roman" w:hAnsiTheme="majorHAnsi" w:cstheme="majorHAnsi"/>
          <w:b/>
          <w:bCs/>
          <w:sz w:val="24"/>
          <w:szCs w:val="24"/>
        </w:rPr>
        <w:t xml:space="preserve">Risk </w:t>
      </w:r>
      <w:r w:rsidR="009E7368" w:rsidRPr="009F0336">
        <w:rPr>
          <w:rFonts w:asciiTheme="majorHAnsi" w:eastAsia="Times New Roman" w:hAnsiTheme="majorHAnsi" w:cstheme="majorHAnsi"/>
          <w:b/>
          <w:bCs/>
          <w:sz w:val="24"/>
          <w:szCs w:val="24"/>
        </w:rPr>
        <w:t>management</w:t>
      </w:r>
      <w:r w:rsidRPr="009F0336">
        <w:rPr>
          <w:rFonts w:asciiTheme="majorHAnsi" w:eastAsia="Times New Roman" w:hAnsiTheme="majorHAnsi" w:cstheme="majorHAnsi"/>
          <w:b/>
          <w:bCs/>
          <w:sz w:val="24"/>
          <w:szCs w:val="24"/>
        </w:rPr>
        <w:t xml:space="preserve"> </w:t>
      </w:r>
    </w:p>
    <w:p w14:paraId="7300DCA0" w14:textId="77777777" w:rsidR="00475161" w:rsidRPr="009F0336" w:rsidRDefault="00475161" w:rsidP="00475161">
      <w:pPr>
        <w:widowControl w:val="0"/>
        <w:spacing w:after="0" w:line="240" w:lineRule="auto"/>
        <w:rPr>
          <w:rFonts w:eastAsia="Times New Roman" w:cstheme="minorHAnsi"/>
          <w:b/>
          <w:sz w:val="24"/>
          <w:szCs w:val="24"/>
        </w:rPr>
      </w:pPr>
    </w:p>
    <w:p w14:paraId="031CE07D" w14:textId="4B091894" w:rsidR="00475161" w:rsidRPr="009F0336" w:rsidRDefault="00475161" w:rsidP="00475161">
      <w:pPr>
        <w:widowControl w:val="0"/>
        <w:spacing w:after="0" w:line="240" w:lineRule="auto"/>
        <w:rPr>
          <w:rFonts w:eastAsia="Times New Roman" w:cstheme="minorHAnsi"/>
          <w:sz w:val="24"/>
          <w:szCs w:val="24"/>
        </w:rPr>
      </w:pPr>
      <w:r w:rsidRPr="009F0336">
        <w:rPr>
          <w:rFonts w:eastAsia="Times New Roman" w:cstheme="minorHAnsi"/>
          <w:bCs/>
          <w:sz w:val="24"/>
          <w:szCs w:val="24"/>
        </w:rPr>
        <w:t xml:space="preserve">It is our policy to undertake a </w:t>
      </w:r>
      <w:r w:rsidR="00237D3B" w:rsidRPr="009F0336">
        <w:rPr>
          <w:rFonts w:eastAsia="Times New Roman" w:cstheme="minorHAnsi"/>
          <w:bCs/>
          <w:sz w:val="24"/>
          <w:szCs w:val="24"/>
        </w:rPr>
        <w:t>firm-wide</w:t>
      </w:r>
      <w:r w:rsidRPr="009F0336">
        <w:rPr>
          <w:rFonts w:eastAsia="Times New Roman" w:cstheme="minorHAnsi"/>
          <w:bCs/>
          <w:sz w:val="24"/>
          <w:szCs w:val="24"/>
        </w:rPr>
        <w:t xml:space="preserve"> risk assessment. </w:t>
      </w:r>
      <w:r w:rsidRPr="009F0336">
        <w:rPr>
          <w:rFonts w:eastAsia="Times New Roman" w:cstheme="minorHAnsi"/>
          <w:sz w:val="24"/>
          <w:szCs w:val="24"/>
        </w:rPr>
        <w:t xml:space="preserve">The firm will assess the </w:t>
      </w:r>
      <w:r w:rsidR="00237D3B" w:rsidRPr="009F0336">
        <w:rPr>
          <w:rFonts w:eastAsia="Times New Roman" w:cstheme="minorHAnsi"/>
          <w:sz w:val="24"/>
          <w:szCs w:val="24"/>
        </w:rPr>
        <w:t>ML/TF/PF</w:t>
      </w:r>
      <w:r w:rsidRPr="009F0336">
        <w:rPr>
          <w:rFonts w:eastAsia="Times New Roman" w:cstheme="minorHAnsi"/>
          <w:sz w:val="24"/>
          <w:szCs w:val="24"/>
        </w:rPr>
        <w:t xml:space="preserve"> risks it faces and make proportionate responses to them. Risks are grouped into categories</w:t>
      </w:r>
      <w:r w:rsidR="00237D3B" w:rsidRPr="009F0336">
        <w:rPr>
          <w:rFonts w:eastAsia="Times New Roman" w:cstheme="minorHAnsi"/>
          <w:sz w:val="24"/>
          <w:szCs w:val="24"/>
        </w:rPr>
        <w:t>:</w:t>
      </w:r>
    </w:p>
    <w:p w14:paraId="05DCC05B" w14:textId="77777777" w:rsidR="00475161" w:rsidRPr="009F0336" w:rsidRDefault="00475161" w:rsidP="00475161">
      <w:pPr>
        <w:widowControl w:val="0"/>
        <w:spacing w:after="0" w:line="240" w:lineRule="auto"/>
        <w:rPr>
          <w:rFonts w:eastAsia="Times New Roman" w:cstheme="minorHAnsi"/>
          <w:sz w:val="24"/>
          <w:szCs w:val="24"/>
        </w:rPr>
      </w:pPr>
      <w:r w:rsidRPr="009F0336">
        <w:rPr>
          <w:rFonts w:eastAsia="Times New Roman" w:cstheme="minorHAnsi"/>
          <w:sz w:val="24"/>
          <w:szCs w:val="24"/>
        </w:rPr>
        <w:t xml:space="preserve"> </w:t>
      </w:r>
    </w:p>
    <w:p w14:paraId="00CC053C" w14:textId="77777777" w:rsidR="00475161" w:rsidRPr="009F0336" w:rsidRDefault="00475161" w:rsidP="00475161">
      <w:pPr>
        <w:pStyle w:val="ListParagraph"/>
        <w:widowControl w:val="0"/>
        <w:numPr>
          <w:ilvl w:val="0"/>
          <w:numId w:val="18"/>
        </w:numPr>
        <w:spacing w:after="0" w:line="240" w:lineRule="auto"/>
        <w:rPr>
          <w:rFonts w:eastAsia="Times New Roman" w:cstheme="minorHAnsi"/>
          <w:sz w:val="24"/>
          <w:szCs w:val="24"/>
        </w:rPr>
      </w:pPr>
      <w:r w:rsidRPr="009F0336">
        <w:rPr>
          <w:rFonts w:eastAsia="Times New Roman" w:cstheme="minorHAnsi"/>
          <w:sz w:val="24"/>
          <w:szCs w:val="24"/>
        </w:rPr>
        <w:t>Client risk</w:t>
      </w:r>
    </w:p>
    <w:p w14:paraId="2DF16C50" w14:textId="77777777" w:rsidR="00475161" w:rsidRPr="009F0336" w:rsidRDefault="00475161" w:rsidP="00475161">
      <w:pPr>
        <w:pStyle w:val="ListParagraph"/>
        <w:widowControl w:val="0"/>
        <w:numPr>
          <w:ilvl w:val="0"/>
          <w:numId w:val="18"/>
        </w:numPr>
        <w:spacing w:after="0" w:line="240" w:lineRule="auto"/>
        <w:rPr>
          <w:rFonts w:eastAsia="Times New Roman" w:cstheme="minorHAnsi"/>
          <w:sz w:val="24"/>
          <w:szCs w:val="24"/>
        </w:rPr>
      </w:pPr>
      <w:r w:rsidRPr="009F0336">
        <w:rPr>
          <w:rFonts w:eastAsia="Times New Roman" w:cstheme="minorHAnsi"/>
          <w:sz w:val="24"/>
          <w:szCs w:val="24"/>
        </w:rPr>
        <w:t>Service risk</w:t>
      </w:r>
    </w:p>
    <w:p w14:paraId="21D4F303" w14:textId="77777777" w:rsidR="00475161" w:rsidRPr="009F0336" w:rsidRDefault="00475161" w:rsidP="00475161">
      <w:pPr>
        <w:pStyle w:val="ListParagraph"/>
        <w:widowControl w:val="0"/>
        <w:numPr>
          <w:ilvl w:val="0"/>
          <w:numId w:val="18"/>
        </w:numPr>
        <w:spacing w:after="0" w:line="240" w:lineRule="auto"/>
        <w:rPr>
          <w:rFonts w:eastAsia="Times New Roman" w:cstheme="minorHAnsi"/>
          <w:sz w:val="24"/>
          <w:szCs w:val="24"/>
        </w:rPr>
      </w:pPr>
      <w:r w:rsidRPr="009F0336">
        <w:rPr>
          <w:rFonts w:eastAsia="Times New Roman" w:cstheme="minorHAnsi"/>
          <w:sz w:val="24"/>
          <w:szCs w:val="24"/>
        </w:rPr>
        <w:t>Geographic risk</w:t>
      </w:r>
    </w:p>
    <w:p w14:paraId="7C55B9A9" w14:textId="5BAD259C" w:rsidR="00475161" w:rsidRPr="009F0336" w:rsidRDefault="00475161" w:rsidP="00475161">
      <w:pPr>
        <w:pStyle w:val="ListParagraph"/>
        <w:widowControl w:val="0"/>
        <w:numPr>
          <w:ilvl w:val="0"/>
          <w:numId w:val="18"/>
        </w:numPr>
        <w:spacing w:after="0" w:line="240" w:lineRule="auto"/>
        <w:rPr>
          <w:rFonts w:eastAsia="Times New Roman" w:cstheme="minorHAnsi"/>
          <w:sz w:val="24"/>
          <w:szCs w:val="24"/>
        </w:rPr>
      </w:pPr>
      <w:r w:rsidRPr="009F0336">
        <w:rPr>
          <w:rFonts w:eastAsia="Times New Roman" w:cstheme="minorHAnsi"/>
          <w:sz w:val="24"/>
          <w:szCs w:val="24"/>
        </w:rPr>
        <w:t>Delivery channel risk</w:t>
      </w:r>
    </w:p>
    <w:p w14:paraId="1C88C7D6" w14:textId="5A4ED616" w:rsidR="00237D3B" w:rsidRPr="009F0336" w:rsidRDefault="00237D3B" w:rsidP="00475161">
      <w:pPr>
        <w:pStyle w:val="ListParagraph"/>
        <w:widowControl w:val="0"/>
        <w:numPr>
          <w:ilvl w:val="0"/>
          <w:numId w:val="18"/>
        </w:numPr>
        <w:spacing w:after="0" w:line="240" w:lineRule="auto"/>
        <w:rPr>
          <w:rFonts w:eastAsia="Times New Roman" w:cstheme="minorHAnsi"/>
          <w:sz w:val="24"/>
          <w:szCs w:val="24"/>
        </w:rPr>
      </w:pPr>
      <w:r w:rsidRPr="009F0336">
        <w:rPr>
          <w:rFonts w:eastAsia="Times New Roman" w:cstheme="minorHAnsi"/>
          <w:sz w:val="24"/>
          <w:szCs w:val="24"/>
        </w:rPr>
        <w:t>Industry risk</w:t>
      </w:r>
    </w:p>
    <w:p w14:paraId="7FC08543" w14:textId="77777777" w:rsidR="00475161" w:rsidRPr="009F0336" w:rsidRDefault="00475161" w:rsidP="00475161">
      <w:pPr>
        <w:widowControl w:val="0"/>
        <w:spacing w:after="0" w:line="240" w:lineRule="auto"/>
        <w:rPr>
          <w:rFonts w:eastAsia="Times New Roman" w:cstheme="minorHAnsi"/>
          <w:sz w:val="24"/>
          <w:szCs w:val="24"/>
        </w:rPr>
      </w:pPr>
    </w:p>
    <w:p w14:paraId="17C54883" w14:textId="767693F5" w:rsidR="00475161" w:rsidRPr="009F0336" w:rsidRDefault="00475161" w:rsidP="00475161">
      <w:pPr>
        <w:widowControl w:val="0"/>
        <w:spacing w:after="0" w:line="240" w:lineRule="auto"/>
        <w:rPr>
          <w:rFonts w:eastAsia="Times New Roman" w:cstheme="minorHAnsi"/>
          <w:color w:val="00B050"/>
          <w:sz w:val="24"/>
          <w:szCs w:val="24"/>
        </w:rPr>
      </w:pPr>
      <w:r w:rsidRPr="009F0336">
        <w:rPr>
          <w:rFonts w:eastAsia="Times New Roman" w:cstheme="minorHAnsi"/>
          <w:sz w:val="24"/>
          <w:szCs w:val="24"/>
        </w:rPr>
        <w:t>The firm will document this risk assessment</w:t>
      </w:r>
      <w:r w:rsidR="00237D3B" w:rsidRPr="009F0336">
        <w:rPr>
          <w:rFonts w:eastAsia="Times New Roman" w:cstheme="minorHAnsi"/>
          <w:sz w:val="24"/>
          <w:szCs w:val="24"/>
        </w:rPr>
        <w:t xml:space="preserve"> </w:t>
      </w:r>
      <w:r w:rsidRPr="009F0336">
        <w:rPr>
          <w:rFonts w:eastAsia="Times New Roman" w:cstheme="minorHAnsi"/>
          <w:color w:val="008048"/>
          <w:sz w:val="24"/>
          <w:szCs w:val="24"/>
        </w:rPr>
        <w:t xml:space="preserve">[Insert own procedures on how the firm records this assessment. For example, using AAT’s </w:t>
      </w:r>
      <w:r w:rsidR="00237D3B" w:rsidRPr="009F0336">
        <w:rPr>
          <w:rFonts w:eastAsia="Times New Roman" w:cstheme="minorHAnsi"/>
          <w:color w:val="008048"/>
          <w:sz w:val="24"/>
          <w:szCs w:val="24"/>
        </w:rPr>
        <w:t xml:space="preserve">firm-wide risk assessment </w:t>
      </w:r>
      <w:r w:rsidRPr="009F0336">
        <w:rPr>
          <w:rFonts w:eastAsia="Times New Roman" w:cstheme="minorHAnsi"/>
          <w:color w:val="008048"/>
          <w:sz w:val="24"/>
          <w:szCs w:val="24"/>
        </w:rPr>
        <w:t>template]</w:t>
      </w:r>
      <w:r w:rsidRPr="009F0336">
        <w:rPr>
          <w:rFonts w:eastAsia="Times New Roman" w:cstheme="minorHAnsi"/>
          <w:sz w:val="24"/>
          <w:szCs w:val="24"/>
        </w:rPr>
        <w:t>.</w:t>
      </w:r>
      <w:r w:rsidRPr="009F0336">
        <w:rPr>
          <w:rFonts w:eastAsia="Times New Roman" w:cstheme="minorHAnsi"/>
          <w:color w:val="00B050"/>
          <w:sz w:val="24"/>
          <w:szCs w:val="24"/>
        </w:rPr>
        <w:t xml:space="preserve"> </w:t>
      </w:r>
    </w:p>
    <w:p w14:paraId="067B9618" w14:textId="77777777" w:rsidR="00475161" w:rsidRPr="009F0336" w:rsidRDefault="00475161" w:rsidP="00475161">
      <w:pPr>
        <w:widowControl w:val="0"/>
        <w:spacing w:after="0" w:line="240" w:lineRule="auto"/>
        <w:rPr>
          <w:rFonts w:eastAsia="Times New Roman" w:cstheme="minorHAnsi"/>
          <w:color w:val="00B050"/>
          <w:sz w:val="24"/>
          <w:szCs w:val="24"/>
        </w:rPr>
      </w:pPr>
    </w:p>
    <w:p w14:paraId="4E39DBA7" w14:textId="3700BF15" w:rsidR="00475161" w:rsidRPr="009F0336" w:rsidRDefault="00475161" w:rsidP="00475161">
      <w:pPr>
        <w:autoSpaceDE w:val="0"/>
        <w:autoSpaceDN w:val="0"/>
        <w:adjustRightInd w:val="0"/>
        <w:spacing w:after="0" w:line="240" w:lineRule="auto"/>
        <w:rPr>
          <w:rFonts w:eastAsia="Times New Roman" w:cstheme="minorHAnsi"/>
          <w:sz w:val="24"/>
          <w:szCs w:val="24"/>
        </w:rPr>
      </w:pPr>
      <w:r w:rsidRPr="009F0336">
        <w:rPr>
          <w:rFonts w:cstheme="minorHAnsi"/>
          <w:sz w:val="24"/>
          <w:szCs w:val="24"/>
        </w:rPr>
        <w:t xml:space="preserve">To focus resources on the areas of greatest risk, </w:t>
      </w:r>
      <w:r w:rsidRPr="009F0336">
        <w:rPr>
          <w:rFonts w:cstheme="minorHAnsi"/>
          <w:color w:val="008048"/>
          <w:sz w:val="24"/>
          <w:szCs w:val="24"/>
        </w:rPr>
        <w:t xml:space="preserve">[name of firm] </w:t>
      </w:r>
      <w:r w:rsidRPr="009F0336">
        <w:rPr>
          <w:rFonts w:cstheme="minorHAnsi"/>
          <w:sz w:val="24"/>
          <w:szCs w:val="24"/>
        </w:rPr>
        <w:t xml:space="preserve">uses a risk-based approach. A risk assessment is conducted at least annually, but with new and changing risks considered as and when they are identified. </w:t>
      </w:r>
    </w:p>
    <w:p w14:paraId="1CAC73B5" w14:textId="77777777" w:rsidR="00475161" w:rsidRPr="009F0336" w:rsidRDefault="00475161" w:rsidP="00475161">
      <w:pPr>
        <w:autoSpaceDE w:val="0"/>
        <w:autoSpaceDN w:val="0"/>
        <w:adjustRightInd w:val="0"/>
        <w:spacing w:after="0" w:line="240" w:lineRule="auto"/>
        <w:rPr>
          <w:rFonts w:cstheme="minorHAnsi"/>
          <w:color w:val="000000" w:themeColor="text1"/>
          <w:sz w:val="24"/>
          <w:szCs w:val="24"/>
        </w:rPr>
      </w:pPr>
    </w:p>
    <w:p w14:paraId="1EDF98A9" w14:textId="0A988758" w:rsidR="00475161" w:rsidRPr="009F0336" w:rsidRDefault="00475161" w:rsidP="00475161">
      <w:pPr>
        <w:autoSpaceDE w:val="0"/>
        <w:autoSpaceDN w:val="0"/>
        <w:adjustRightInd w:val="0"/>
        <w:spacing w:after="0" w:line="240" w:lineRule="auto"/>
        <w:rPr>
          <w:rFonts w:cstheme="minorHAnsi"/>
          <w:color w:val="008048"/>
          <w:sz w:val="24"/>
          <w:szCs w:val="24"/>
        </w:rPr>
      </w:pPr>
      <w:r w:rsidRPr="009F0336">
        <w:rPr>
          <w:rFonts w:cstheme="minorHAnsi"/>
          <w:color w:val="008048"/>
          <w:sz w:val="24"/>
          <w:szCs w:val="24"/>
        </w:rPr>
        <w:lastRenderedPageBreak/>
        <w:t>[Insert who is the board member or member of senior management responsible for compliance to identify the risks and then develop risk-based procedures for taking on new clients.]</w:t>
      </w:r>
    </w:p>
    <w:p w14:paraId="02F03DD3" w14:textId="77777777" w:rsidR="00475161" w:rsidRPr="009F0336" w:rsidRDefault="00475161" w:rsidP="00475161">
      <w:pPr>
        <w:widowControl w:val="0"/>
        <w:spacing w:after="0" w:line="240" w:lineRule="auto"/>
        <w:rPr>
          <w:rFonts w:eastAsia="Times New Roman" w:cstheme="minorHAnsi"/>
          <w:color w:val="00B050"/>
          <w:sz w:val="24"/>
          <w:szCs w:val="24"/>
        </w:rPr>
      </w:pPr>
    </w:p>
    <w:p w14:paraId="2D9D621F" w14:textId="451A6C76" w:rsidR="00475161" w:rsidRPr="009F0336" w:rsidRDefault="00475161" w:rsidP="00A75328">
      <w:pPr>
        <w:widowControl w:val="0"/>
        <w:spacing w:after="0" w:line="240" w:lineRule="auto"/>
        <w:rPr>
          <w:rFonts w:asciiTheme="majorHAnsi" w:eastAsia="Times New Roman" w:hAnsiTheme="majorHAnsi" w:cstheme="majorHAnsi"/>
          <w:b/>
          <w:bCs/>
          <w:sz w:val="24"/>
          <w:szCs w:val="24"/>
        </w:rPr>
      </w:pPr>
      <w:r w:rsidRPr="009F0336">
        <w:rPr>
          <w:rFonts w:asciiTheme="majorHAnsi" w:eastAsia="Times New Roman" w:hAnsiTheme="majorHAnsi" w:cstheme="majorHAnsi"/>
          <w:b/>
          <w:bCs/>
          <w:sz w:val="24"/>
          <w:szCs w:val="24"/>
        </w:rPr>
        <w:t xml:space="preserve">Ongoing monitoring </w:t>
      </w:r>
    </w:p>
    <w:p w14:paraId="21BFB98B" w14:textId="77777777" w:rsidR="00A75328" w:rsidRPr="009F0336" w:rsidRDefault="00A75328" w:rsidP="00A75328">
      <w:pPr>
        <w:widowControl w:val="0"/>
        <w:spacing w:after="0" w:line="240" w:lineRule="auto"/>
        <w:rPr>
          <w:rFonts w:eastAsia="Times New Roman" w:cstheme="minorHAnsi"/>
          <w:b/>
          <w:bCs/>
          <w:sz w:val="24"/>
          <w:szCs w:val="24"/>
        </w:rPr>
      </w:pPr>
    </w:p>
    <w:p w14:paraId="09CA0CE4" w14:textId="732BDB54" w:rsidR="00475161" w:rsidRPr="009F0336" w:rsidRDefault="00475161" w:rsidP="00475161">
      <w:pPr>
        <w:pStyle w:val="NormalWeb"/>
        <w:shd w:val="clear" w:color="auto" w:fill="FFFFFF"/>
        <w:spacing w:before="0" w:beforeAutospacing="0" w:after="285" w:afterAutospacing="0"/>
        <w:rPr>
          <w:rFonts w:asciiTheme="minorHAnsi" w:hAnsiTheme="minorHAnsi" w:cstheme="minorHAnsi"/>
          <w:color w:val="0B0C0C"/>
        </w:rPr>
      </w:pPr>
      <w:r w:rsidRPr="009F0336">
        <w:rPr>
          <w:rFonts w:asciiTheme="minorHAnsi" w:hAnsiTheme="minorHAnsi" w:cstheme="minorHAnsi"/>
        </w:rPr>
        <w:t xml:space="preserve">Client due diligence, periodic reviews and risk assessments are conducted on an ongoing basis and any additional information identified should be dealt with and further information obtained from clients where necessary. </w:t>
      </w:r>
      <w:r w:rsidRPr="009F0336">
        <w:rPr>
          <w:rFonts w:asciiTheme="minorHAnsi" w:hAnsiTheme="minorHAnsi" w:cstheme="minorHAnsi"/>
          <w:color w:val="008048"/>
        </w:rPr>
        <w:t xml:space="preserve">[Name of firm] </w:t>
      </w:r>
      <w:r w:rsidR="005644B9" w:rsidRPr="009F0336">
        <w:rPr>
          <w:rFonts w:asciiTheme="minorHAnsi" w:hAnsiTheme="minorHAnsi" w:cstheme="minorHAnsi"/>
          <w:color w:val="0B0C0C"/>
          <w:shd w:val="clear" w:color="auto" w:fill="FFFFFF"/>
        </w:rPr>
        <w:t>considers</w:t>
      </w:r>
      <w:r w:rsidRPr="009F0336">
        <w:rPr>
          <w:rFonts w:asciiTheme="minorHAnsi" w:hAnsiTheme="minorHAnsi" w:cstheme="minorHAnsi"/>
          <w:color w:val="0B0C0C"/>
          <w:shd w:val="clear" w:color="auto" w:fill="FFFFFF"/>
        </w:rPr>
        <w:t xml:space="preserve"> the following red flags </w:t>
      </w:r>
      <w:r w:rsidRPr="009F0336">
        <w:rPr>
          <w:rFonts w:asciiTheme="minorHAnsi" w:hAnsiTheme="minorHAnsi" w:cstheme="minorHAnsi"/>
          <w:color w:val="0B0C0C"/>
        </w:rPr>
        <w:t>when dealing with both new and existing clients and use</w:t>
      </w:r>
      <w:r w:rsidR="005644B9" w:rsidRPr="009F0336">
        <w:rPr>
          <w:rFonts w:asciiTheme="minorHAnsi" w:hAnsiTheme="minorHAnsi" w:cstheme="minorHAnsi"/>
          <w:color w:val="0B0C0C"/>
        </w:rPr>
        <w:t>s</w:t>
      </w:r>
      <w:r w:rsidRPr="009F0336">
        <w:rPr>
          <w:rFonts w:asciiTheme="minorHAnsi" w:hAnsiTheme="minorHAnsi" w:cstheme="minorHAnsi"/>
          <w:color w:val="0B0C0C"/>
        </w:rPr>
        <w:t xml:space="preserve"> them as indicators for our ongoing monitoring and when to submit a suspicious activity report:</w:t>
      </w:r>
    </w:p>
    <w:p w14:paraId="275D4133" w14:textId="3DC5BA05" w:rsidR="00475161" w:rsidRPr="009F0336" w:rsidRDefault="00475161" w:rsidP="00475161">
      <w:pPr>
        <w:numPr>
          <w:ilvl w:val="0"/>
          <w:numId w:val="22"/>
        </w:numPr>
        <w:shd w:val="clear" w:color="auto" w:fill="FFFFFF"/>
        <w:spacing w:before="100" w:beforeAutospacing="1" w:after="100" w:afterAutospacing="1" w:line="240" w:lineRule="auto"/>
        <w:rPr>
          <w:rFonts w:eastAsia="Times New Roman" w:cstheme="minorHAnsi"/>
          <w:sz w:val="24"/>
          <w:szCs w:val="24"/>
          <w:lang w:eastAsia="en-GB"/>
        </w:rPr>
      </w:pPr>
      <w:r w:rsidRPr="009F0336">
        <w:rPr>
          <w:rFonts w:eastAsia="Times New Roman" w:cstheme="minorHAnsi"/>
          <w:sz w:val="24"/>
          <w:szCs w:val="24"/>
          <w:lang w:eastAsia="en-GB"/>
        </w:rPr>
        <w:t>whether clients are overly secretive or evasive</w:t>
      </w:r>
    </w:p>
    <w:p w14:paraId="3F9B081C" w14:textId="657E1879" w:rsidR="00475161" w:rsidRPr="009F0336" w:rsidRDefault="00475161" w:rsidP="00475161">
      <w:pPr>
        <w:numPr>
          <w:ilvl w:val="0"/>
          <w:numId w:val="22"/>
        </w:numPr>
        <w:shd w:val="clear" w:color="auto" w:fill="FFFFFF"/>
        <w:spacing w:before="100" w:beforeAutospacing="1" w:after="100" w:afterAutospacing="1" w:line="240" w:lineRule="auto"/>
        <w:rPr>
          <w:rFonts w:eastAsia="Times New Roman" w:cstheme="minorHAnsi"/>
          <w:sz w:val="24"/>
          <w:szCs w:val="24"/>
          <w:lang w:eastAsia="en-GB"/>
        </w:rPr>
      </w:pPr>
      <w:r w:rsidRPr="009F0336">
        <w:rPr>
          <w:rFonts w:eastAsia="Times New Roman" w:cstheme="minorHAnsi"/>
          <w:sz w:val="24"/>
          <w:szCs w:val="24"/>
          <w:lang w:eastAsia="en-GB"/>
        </w:rPr>
        <w:t>if the amount or source of funds seems unusual</w:t>
      </w:r>
    </w:p>
    <w:p w14:paraId="3992F80F" w14:textId="317DBED0" w:rsidR="00475161" w:rsidRPr="009F0336" w:rsidRDefault="00475161" w:rsidP="00475161">
      <w:pPr>
        <w:numPr>
          <w:ilvl w:val="0"/>
          <w:numId w:val="22"/>
        </w:numPr>
        <w:shd w:val="clear" w:color="auto" w:fill="FFFFFF"/>
        <w:spacing w:before="100" w:beforeAutospacing="1" w:after="100" w:afterAutospacing="1" w:line="240" w:lineRule="auto"/>
        <w:rPr>
          <w:rFonts w:eastAsia="Times New Roman" w:cstheme="minorHAnsi"/>
          <w:sz w:val="24"/>
          <w:szCs w:val="24"/>
          <w:lang w:eastAsia="en-GB"/>
        </w:rPr>
      </w:pPr>
      <w:r w:rsidRPr="009F0336">
        <w:rPr>
          <w:rFonts w:cstheme="minorHAnsi"/>
          <w:sz w:val="24"/>
          <w:szCs w:val="24"/>
        </w:rPr>
        <w:t>if there are odd discrepancies in client transactions or business activities</w:t>
      </w:r>
    </w:p>
    <w:p w14:paraId="564321C7" w14:textId="400DF7C5" w:rsidR="00475161" w:rsidRPr="009F0336" w:rsidRDefault="00475161" w:rsidP="00475161">
      <w:pPr>
        <w:numPr>
          <w:ilvl w:val="0"/>
          <w:numId w:val="22"/>
        </w:numPr>
        <w:shd w:val="clear" w:color="auto" w:fill="FFFFFF"/>
        <w:spacing w:before="100" w:beforeAutospacing="1" w:after="100" w:afterAutospacing="1" w:line="240" w:lineRule="auto"/>
        <w:rPr>
          <w:rFonts w:eastAsia="Times New Roman" w:cstheme="minorHAnsi"/>
          <w:sz w:val="24"/>
          <w:szCs w:val="24"/>
          <w:lang w:eastAsia="en-GB"/>
        </w:rPr>
      </w:pPr>
      <w:r w:rsidRPr="009F0336">
        <w:rPr>
          <w:rFonts w:eastAsia="Times New Roman" w:cstheme="minorHAnsi"/>
          <w:sz w:val="24"/>
          <w:szCs w:val="24"/>
          <w:lang w:eastAsia="en-GB"/>
        </w:rPr>
        <w:t>if client activities involve complex business structures that make it unclear who is conducting a transaction or purchase</w:t>
      </w:r>
    </w:p>
    <w:p w14:paraId="6873B053" w14:textId="72E721F8" w:rsidR="00475161" w:rsidRPr="009F0336" w:rsidRDefault="00475161" w:rsidP="00475161">
      <w:pPr>
        <w:numPr>
          <w:ilvl w:val="0"/>
          <w:numId w:val="22"/>
        </w:numPr>
        <w:shd w:val="clear" w:color="auto" w:fill="FFFFFF"/>
        <w:spacing w:before="100" w:beforeAutospacing="1" w:after="100" w:afterAutospacing="1" w:line="240" w:lineRule="auto"/>
        <w:rPr>
          <w:rFonts w:eastAsia="Times New Roman" w:cstheme="minorHAnsi"/>
          <w:sz w:val="24"/>
          <w:szCs w:val="24"/>
          <w:lang w:eastAsia="en-GB"/>
        </w:rPr>
      </w:pPr>
      <w:r w:rsidRPr="009F0336">
        <w:rPr>
          <w:rFonts w:eastAsia="Times New Roman" w:cstheme="minorHAnsi"/>
          <w:sz w:val="24"/>
          <w:szCs w:val="24"/>
          <w:lang w:eastAsia="en-GB"/>
        </w:rPr>
        <w:t>the client has taken steps to hide their identity, or is the beneficial owner is difficult to identify</w:t>
      </w:r>
    </w:p>
    <w:p w14:paraId="3940429C" w14:textId="280F2C65" w:rsidR="00475161" w:rsidRPr="009F0336" w:rsidRDefault="00475161" w:rsidP="00475161">
      <w:pPr>
        <w:numPr>
          <w:ilvl w:val="0"/>
          <w:numId w:val="22"/>
        </w:numPr>
        <w:shd w:val="clear" w:color="auto" w:fill="FFFFFF"/>
        <w:spacing w:before="100" w:beforeAutospacing="1" w:after="100" w:afterAutospacing="1" w:line="240" w:lineRule="auto"/>
        <w:rPr>
          <w:rFonts w:eastAsia="Times New Roman" w:cstheme="minorHAnsi"/>
          <w:sz w:val="24"/>
          <w:szCs w:val="24"/>
          <w:lang w:eastAsia="en-GB"/>
        </w:rPr>
      </w:pPr>
      <w:r w:rsidRPr="009F0336">
        <w:rPr>
          <w:rFonts w:eastAsia="Times New Roman" w:cstheme="minorHAnsi"/>
          <w:sz w:val="24"/>
          <w:szCs w:val="24"/>
          <w:lang w:eastAsia="en-GB"/>
        </w:rPr>
        <w:t>where information or documents being withheld by the client or their representative, or they appear to be falsified</w:t>
      </w:r>
    </w:p>
    <w:p w14:paraId="63087D0A" w14:textId="456D18BC" w:rsidR="005644B9" w:rsidRPr="009F0336" w:rsidRDefault="005644B9" w:rsidP="005644B9">
      <w:pPr>
        <w:numPr>
          <w:ilvl w:val="0"/>
          <w:numId w:val="22"/>
        </w:numPr>
        <w:shd w:val="clear" w:color="auto" w:fill="FFFFFF"/>
        <w:spacing w:before="100" w:beforeAutospacing="1" w:after="100" w:afterAutospacing="1" w:line="240" w:lineRule="auto"/>
        <w:rPr>
          <w:rFonts w:eastAsia="Times New Roman" w:cstheme="minorHAnsi"/>
          <w:sz w:val="24"/>
          <w:szCs w:val="24"/>
          <w:lang w:eastAsia="en-GB"/>
        </w:rPr>
      </w:pPr>
      <w:r w:rsidRPr="009F0336">
        <w:rPr>
          <w:rFonts w:eastAsia="Times New Roman" w:cstheme="minorHAnsi"/>
          <w:sz w:val="24"/>
          <w:szCs w:val="24"/>
          <w:lang w:eastAsia="en-GB"/>
        </w:rPr>
        <w:t>h</w:t>
      </w:r>
      <w:r w:rsidR="00475161" w:rsidRPr="009F0336">
        <w:rPr>
          <w:rFonts w:eastAsia="Times New Roman" w:cstheme="minorHAnsi"/>
          <w:sz w:val="24"/>
          <w:szCs w:val="24"/>
          <w:lang w:eastAsia="en-GB"/>
        </w:rPr>
        <w:t>igh-risk geographical area</w:t>
      </w:r>
    </w:p>
    <w:p w14:paraId="055AB48D" w14:textId="63F0CBB8" w:rsidR="009E7368" w:rsidRPr="009F0336" w:rsidRDefault="009E7368" w:rsidP="009F0336">
      <w:pPr>
        <w:numPr>
          <w:ilvl w:val="0"/>
          <w:numId w:val="22"/>
        </w:numPr>
        <w:shd w:val="clear" w:color="auto" w:fill="FFFFFF"/>
        <w:spacing w:before="100" w:beforeAutospacing="1" w:after="100" w:afterAutospacing="1" w:line="240" w:lineRule="auto"/>
        <w:rPr>
          <w:rFonts w:eastAsia="Times New Roman" w:cstheme="minorHAnsi"/>
          <w:sz w:val="24"/>
          <w:szCs w:val="24"/>
          <w:lang w:eastAsia="en-GB"/>
        </w:rPr>
      </w:pPr>
      <w:r w:rsidRPr="009F0336">
        <w:rPr>
          <w:rFonts w:eastAsia="Times New Roman" w:cstheme="minorHAnsi"/>
          <w:sz w:val="24"/>
          <w:szCs w:val="24"/>
          <w:lang w:eastAsia="en-GB"/>
        </w:rPr>
        <w:t>financial</w:t>
      </w:r>
      <w:r w:rsidR="009F0336" w:rsidRPr="009F0336">
        <w:rPr>
          <w:rFonts w:eastAsia="Times New Roman" w:cstheme="minorHAnsi"/>
          <w:sz w:val="24"/>
          <w:szCs w:val="24"/>
          <w:lang w:eastAsia="en-GB"/>
        </w:rPr>
        <w:t xml:space="preserve"> or trade</w:t>
      </w:r>
      <w:r w:rsidRPr="009F0336">
        <w:rPr>
          <w:rFonts w:eastAsia="Times New Roman" w:cstheme="minorHAnsi"/>
          <w:sz w:val="24"/>
          <w:szCs w:val="24"/>
          <w:lang w:eastAsia="en-GB"/>
        </w:rPr>
        <w:t xml:space="preserve"> sanctions.</w:t>
      </w:r>
    </w:p>
    <w:p w14:paraId="08CA5327" w14:textId="3578882A" w:rsidR="005644B9" w:rsidRPr="009F0336" w:rsidRDefault="005644B9" w:rsidP="005644B9">
      <w:pPr>
        <w:widowControl w:val="0"/>
        <w:spacing w:after="0" w:line="240" w:lineRule="auto"/>
        <w:rPr>
          <w:rFonts w:eastAsia="Times New Roman" w:cstheme="minorHAnsi"/>
          <w:color w:val="00B050"/>
          <w:sz w:val="24"/>
          <w:szCs w:val="24"/>
        </w:rPr>
      </w:pPr>
      <w:r w:rsidRPr="009F0336">
        <w:rPr>
          <w:rFonts w:eastAsia="Times New Roman" w:cstheme="minorHAnsi"/>
          <w:sz w:val="24"/>
          <w:szCs w:val="24"/>
        </w:rPr>
        <w:t xml:space="preserve">The firm will document its ongoing monitoring </w:t>
      </w:r>
      <w:r w:rsidRPr="009F0336">
        <w:rPr>
          <w:rFonts w:eastAsia="Times New Roman" w:cstheme="minorHAnsi"/>
          <w:color w:val="008048"/>
          <w:sz w:val="24"/>
          <w:szCs w:val="24"/>
        </w:rPr>
        <w:t>[Insert own procedures on how the firm records its ongoing CDD, risk assessments, and compliance monitoring. For example, using AAT’s Client monitoring review checklist and AML annual compliance review checklist.]</w:t>
      </w:r>
    </w:p>
    <w:p w14:paraId="515ED4E1" w14:textId="77777777" w:rsidR="00475161" w:rsidRPr="009F0336" w:rsidRDefault="00475161" w:rsidP="00475161">
      <w:pPr>
        <w:widowControl w:val="0"/>
        <w:spacing w:after="0" w:line="240" w:lineRule="auto"/>
        <w:rPr>
          <w:rFonts w:eastAsia="Times New Roman" w:cstheme="minorHAnsi"/>
          <w:b/>
          <w:bCs/>
          <w:sz w:val="24"/>
          <w:szCs w:val="24"/>
        </w:rPr>
      </w:pPr>
    </w:p>
    <w:p w14:paraId="76FF1B43" w14:textId="06CDD2BA" w:rsidR="00475161" w:rsidRPr="009F0336" w:rsidRDefault="00475161" w:rsidP="00055DD4">
      <w:pPr>
        <w:widowControl w:val="0"/>
        <w:spacing w:after="0" w:line="240" w:lineRule="auto"/>
        <w:rPr>
          <w:rFonts w:asciiTheme="majorHAnsi" w:eastAsia="Times New Roman" w:hAnsiTheme="majorHAnsi" w:cstheme="majorHAnsi"/>
          <w:b/>
          <w:bCs/>
          <w:sz w:val="24"/>
          <w:szCs w:val="24"/>
        </w:rPr>
      </w:pPr>
      <w:r w:rsidRPr="009F0336">
        <w:rPr>
          <w:rFonts w:asciiTheme="majorHAnsi" w:eastAsia="Times New Roman" w:hAnsiTheme="majorHAnsi" w:cstheme="majorHAnsi"/>
          <w:b/>
          <w:bCs/>
          <w:sz w:val="24"/>
          <w:szCs w:val="24"/>
        </w:rPr>
        <w:t xml:space="preserve">Reporting </w:t>
      </w:r>
    </w:p>
    <w:p w14:paraId="2A63E016" w14:textId="77777777" w:rsidR="00055DD4" w:rsidRPr="009F0336" w:rsidRDefault="00055DD4" w:rsidP="00055DD4">
      <w:pPr>
        <w:widowControl w:val="0"/>
        <w:spacing w:after="0" w:line="240" w:lineRule="auto"/>
        <w:rPr>
          <w:rFonts w:eastAsia="Times New Roman" w:cstheme="minorHAnsi"/>
          <w:b/>
          <w:sz w:val="24"/>
          <w:szCs w:val="24"/>
        </w:rPr>
      </w:pPr>
    </w:p>
    <w:p w14:paraId="79083E1B" w14:textId="1CFAEAA3" w:rsidR="009E7368" w:rsidRPr="009F0336" w:rsidRDefault="009E7368" w:rsidP="00475161">
      <w:pPr>
        <w:autoSpaceDE w:val="0"/>
        <w:autoSpaceDN w:val="0"/>
        <w:adjustRightInd w:val="0"/>
        <w:spacing w:after="0" w:line="240" w:lineRule="auto"/>
        <w:jc w:val="both"/>
        <w:rPr>
          <w:rFonts w:cstheme="minorHAnsi"/>
          <w:b/>
          <w:bCs/>
          <w:sz w:val="24"/>
          <w:szCs w:val="24"/>
        </w:rPr>
      </w:pPr>
      <w:r w:rsidRPr="009F0336">
        <w:rPr>
          <w:rFonts w:cstheme="minorHAnsi"/>
          <w:b/>
          <w:bCs/>
          <w:sz w:val="24"/>
          <w:szCs w:val="24"/>
        </w:rPr>
        <w:t>Suspicious activity reports</w:t>
      </w:r>
    </w:p>
    <w:p w14:paraId="610821A4" w14:textId="77777777" w:rsidR="009E7368" w:rsidRPr="009F0336" w:rsidRDefault="009E7368" w:rsidP="00475161">
      <w:pPr>
        <w:autoSpaceDE w:val="0"/>
        <w:autoSpaceDN w:val="0"/>
        <w:adjustRightInd w:val="0"/>
        <w:spacing w:after="0" w:line="240" w:lineRule="auto"/>
        <w:jc w:val="both"/>
        <w:rPr>
          <w:rFonts w:cstheme="minorHAnsi"/>
          <w:b/>
          <w:bCs/>
          <w:sz w:val="24"/>
          <w:szCs w:val="24"/>
        </w:rPr>
      </w:pPr>
    </w:p>
    <w:p w14:paraId="33C5CDB4" w14:textId="2119E238" w:rsidR="00475161" w:rsidRPr="009F0336" w:rsidRDefault="00475161" w:rsidP="00475161">
      <w:pPr>
        <w:autoSpaceDE w:val="0"/>
        <w:autoSpaceDN w:val="0"/>
        <w:adjustRightInd w:val="0"/>
        <w:spacing w:after="0" w:line="240" w:lineRule="auto"/>
        <w:jc w:val="both"/>
        <w:rPr>
          <w:rFonts w:cstheme="minorHAnsi"/>
          <w:sz w:val="24"/>
          <w:szCs w:val="24"/>
        </w:rPr>
      </w:pPr>
      <w:r w:rsidRPr="009F0336">
        <w:rPr>
          <w:rFonts w:cstheme="minorHAnsi"/>
          <w:sz w:val="24"/>
          <w:szCs w:val="24"/>
        </w:rPr>
        <w:t xml:space="preserve">It is a requirement that where </w:t>
      </w:r>
      <w:r w:rsidRPr="009F0336">
        <w:rPr>
          <w:rFonts w:cstheme="minorHAnsi"/>
          <w:color w:val="008048"/>
          <w:sz w:val="24"/>
          <w:szCs w:val="24"/>
        </w:rPr>
        <w:t xml:space="preserve">[name of firm] </w:t>
      </w:r>
      <w:r w:rsidRPr="009F0336">
        <w:rPr>
          <w:rFonts w:cstheme="minorHAnsi"/>
          <w:sz w:val="24"/>
          <w:szCs w:val="24"/>
        </w:rPr>
        <w:t xml:space="preserve">knows or suspects (or has reasonable grounds for knowing or suspecting) that a person is engaged in </w:t>
      </w:r>
      <w:r w:rsidR="00AF3010" w:rsidRPr="009F0336">
        <w:rPr>
          <w:rFonts w:cstheme="minorHAnsi"/>
          <w:sz w:val="24"/>
          <w:szCs w:val="24"/>
        </w:rPr>
        <w:t>ML/TF/PF</w:t>
      </w:r>
      <w:r w:rsidRPr="009F0336">
        <w:rPr>
          <w:rFonts w:cstheme="minorHAnsi"/>
          <w:sz w:val="24"/>
          <w:szCs w:val="24"/>
        </w:rPr>
        <w:t xml:space="preserve"> as a result of information received in the course of the business or otherwise through carrying on that business then they must comply with:</w:t>
      </w:r>
    </w:p>
    <w:p w14:paraId="46714FAD" w14:textId="77777777" w:rsidR="00475161" w:rsidRPr="009F0336" w:rsidRDefault="00475161" w:rsidP="00475161">
      <w:pPr>
        <w:autoSpaceDE w:val="0"/>
        <w:autoSpaceDN w:val="0"/>
        <w:adjustRightInd w:val="0"/>
        <w:spacing w:after="0" w:line="240" w:lineRule="auto"/>
        <w:jc w:val="both"/>
        <w:rPr>
          <w:rFonts w:cstheme="minorHAnsi"/>
          <w:sz w:val="24"/>
          <w:szCs w:val="24"/>
        </w:rPr>
      </w:pPr>
    </w:p>
    <w:p w14:paraId="040A7F29" w14:textId="77777777" w:rsidR="00475161" w:rsidRPr="009F0336" w:rsidRDefault="00475161" w:rsidP="00475161">
      <w:pPr>
        <w:autoSpaceDE w:val="0"/>
        <w:autoSpaceDN w:val="0"/>
        <w:adjustRightInd w:val="0"/>
        <w:spacing w:after="0" w:line="240" w:lineRule="auto"/>
        <w:jc w:val="both"/>
        <w:rPr>
          <w:rFonts w:cstheme="minorHAnsi"/>
          <w:i/>
          <w:iCs/>
          <w:sz w:val="24"/>
          <w:szCs w:val="24"/>
        </w:rPr>
      </w:pPr>
      <w:r w:rsidRPr="009F0336">
        <w:rPr>
          <w:rFonts w:cstheme="minorHAnsi"/>
          <w:i/>
          <w:iCs/>
          <w:sz w:val="24"/>
          <w:szCs w:val="24"/>
        </w:rPr>
        <w:t xml:space="preserve">Part 3 of the Terrorism Act 2000; </w:t>
      </w:r>
    </w:p>
    <w:p w14:paraId="21BCFD2C" w14:textId="77777777" w:rsidR="00475161" w:rsidRPr="009F0336" w:rsidRDefault="00475161" w:rsidP="00475161">
      <w:pPr>
        <w:autoSpaceDE w:val="0"/>
        <w:autoSpaceDN w:val="0"/>
        <w:adjustRightInd w:val="0"/>
        <w:spacing w:after="160" w:line="256" w:lineRule="auto"/>
        <w:jc w:val="both"/>
        <w:rPr>
          <w:rFonts w:cstheme="minorHAnsi"/>
          <w:sz w:val="24"/>
          <w:szCs w:val="24"/>
        </w:rPr>
      </w:pPr>
      <w:r w:rsidRPr="009F0336">
        <w:rPr>
          <w:rFonts w:cstheme="minorHAnsi"/>
          <w:i/>
          <w:iCs/>
          <w:sz w:val="24"/>
          <w:szCs w:val="24"/>
        </w:rPr>
        <w:t>Part 7 of the Proceeds of Crime Act 2002; and make a Suspicious Activity Report</w:t>
      </w:r>
      <w:r w:rsidRPr="009F0336">
        <w:rPr>
          <w:rFonts w:cstheme="minorHAnsi"/>
          <w:sz w:val="24"/>
          <w:szCs w:val="24"/>
        </w:rPr>
        <w:t xml:space="preserve">. </w:t>
      </w:r>
    </w:p>
    <w:p w14:paraId="6A493A14" w14:textId="62C63CA3" w:rsidR="00475161" w:rsidRPr="009F0336" w:rsidRDefault="00475161" w:rsidP="00475161">
      <w:pPr>
        <w:rPr>
          <w:rFonts w:cstheme="minorHAnsi"/>
          <w:sz w:val="24"/>
          <w:szCs w:val="24"/>
        </w:rPr>
      </w:pPr>
      <w:r w:rsidRPr="009F0336">
        <w:rPr>
          <w:rFonts w:cstheme="minorHAnsi"/>
          <w:sz w:val="24"/>
          <w:szCs w:val="24"/>
        </w:rPr>
        <w:t>All staff must report every instance where they have knowledge or suspicion of ML/TF</w:t>
      </w:r>
      <w:r w:rsidR="00055DD4" w:rsidRPr="009F0336">
        <w:rPr>
          <w:rFonts w:cstheme="minorHAnsi"/>
          <w:sz w:val="24"/>
          <w:szCs w:val="24"/>
        </w:rPr>
        <w:t>/PF</w:t>
      </w:r>
      <w:r w:rsidRPr="009F0336">
        <w:rPr>
          <w:rFonts w:cstheme="minorHAnsi"/>
          <w:sz w:val="24"/>
          <w:szCs w:val="24"/>
        </w:rPr>
        <w:t xml:space="preserve"> to the MLRO as soon as reasonably practical. This should be done by using the Internal Money Laundering Report form available to all staff </w:t>
      </w:r>
      <w:r w:rsidRPr="009F0336">
        <w:rPr>
          <w:rFonts w:cstheme="minorHAnsi"/>
          <w:color w:val="008048"/>
          <w:sz w:val="24"/>
          <w:szCs w:val="24"/>
        </w:rPr>
        <w:t>[insert where document saved and details of where to send]</w:t>
      </w:r>
      <w:r w:rsidR="00055DD4" w:rsidRPr="009F0336">
        <w:rPr>
          <w:rFonts w:cstheme="minorHAnsi"/>
          <w:sz w:val="24"/>
          <w:szCs w:val="24"/>
        </w:rPr>
        <w:t>.</w:t>
      </w:r>
    </w:p>
    <w:p w14:paraId="614E6BD3" w14:textId="0FFF73C9" w:rsidR="00055DD4" w:rsidRPr="009F0336" w:rsidRDefault="00475161" w:rsidP="00055DD4">
      <w:pPr>
        <w:rPr>
          <w:rFonts w:cstheme="minorHAnsi"/>
          <w:sz w:val="24"/>
          <w:szCs w:val="24"/>
          <w:shd w:val="clear" w:color="auto" w:fill="FFFFFF"/>
        </w:rPr>
      </w:pPr>
      <w:r w:rsidRPr="009F0336">
        <w:rPr>
          <w:rFonts w:eastAsiaTheme="majorEastAsia" w:cstheme="minorHAnsi"/>
          <w:bCs/>
          <w:sz w:val="24"/>
          <w:szCs w:val="24"/>
        </w:rPr>
        <w:t xml:space="preserve">It is our policy to report all suspicions identified to the National Crime Agency (NCA) where required </w:t>
      </w:r>
      <w:r w:rsidRPr="009F0336">
        <w:rPr>
          <w:rFonts w:cstheme="minorHAnsi"/>
          <w:sz w:val="24"/>
          <w:szCs w:val="24"/>
        </w:rPr>
        <w:t xml:space="preserve">using the </w:t>
      </w:r>
      <w:r w:rsidRPr="009F0336">
        <w:rPr>
          <w:rFonts w:cstheme="minorHAnsi"/>
          <w:sz w:val="24"/>
          <w:szCs w:val="24"/>
          <w:shd w:val="clear" w:color="auto" w:fill="FFFFFF"/>
        </w:rPr>
        <w:t xml:space="preserve">SAR online reporting service. </w:t>
      </w:r>
    </w:p>
    <w:p w14:paraId="07C2110A" w14:textId="69341560" w:rsidR="009E7368" w:rsidRPr="009F0336" w:rsidRDefault="009E7368" w:rsidP="00055DD4">
      <w:pPr>
        <w:rPr>
          <w:rFonts w:asciiTheme="majorHAnsi" w:hAnsiTheme="majorHAnsi" w:cstheme="majorHAnsi"/>
          <w:b/>
          <w:bCs/>
          <w:sz w:val="24"/>
          <w:szCs w:val="24"/>
          <w:shd w:val="clear" w:color="auto" w:fill="FFFFFF"/>
        </w:rPr>
      </w:pPr>
      <w:r w:rsidRPr="009F0336">
        <w:rPr>
          <w:rFonts w:asciiTheme="majorHAnsi" w:hAnsiTheme="majorHAnsi" w:cstheme="majorHAnsi"/>
          <w:b/>
          <w:bCs/>
          <w:sz w:val="24"/>
          <w:szCs w:val="24"/>
          <w:shd w:val="clear" w:color="auto" w:fill="FFFFFF"/>
        </w:rPr>
        <w:t>Breaches of financial sanctions</w:t>
      </w:r>
    </w:p>
    <w:p w14:paraId="5C474F5A" w14:textId="3D2891C4" w:rsidR="009477F7" w:rsidRPr="009F0336" w:rsidRDefault="009477F7" w:rsidP="00055DD4">
      <w:pPr>
        <w:rPr>
          <w:rFonts w:cstheme="minorHAnsi"/>
          <w:sz w:val="24"/>
          <w:szCs w:val="24"/>
        </w:rPr>
      </w:pPr>
      <w:r w:rsidRPr="009F0336">
        <w:rPr>
          <w:rFonts w:cstheme="minorHAnsi"/>
          <w:sz w:val="24"/>
          <w:szCs w:val="24"/>
          <w:shd w:val="clear" w:color="auto" w:fill="FFFFFF"/>
        </w:rPr>
        <w:t>It</w:t>
      </w:r>
      <w:r w:rsidRPr="009F0336">
        <w:rPr>
          <w:rFonts w:cstheme="minorHAnsi"/>
          <w:sz w:val="24"/>
          <w:szCs w:val="24"/>
        </w:rPr>
        <w:t xml:space="preserve"> is a requirement that where </w:t>
      </w:r>
      <w:r w:rsidRPr="009F0336">
        <w:rPr>
          <w:rFonts w:cstheme="minorHAnsi"/>
          <w:color w:val="008048"/>
          <w:sz w:val="24"/>
          <w:szCs w:val="24"/>
        </w:rPr>
        <w:t xml:space="preserve">[name of firm] </w:t>
      </w:r>
      <w:r w:rsidRPr="009F0336">
        <w:rPr>
          <w:rFonts w:cstheme="minorHAnsi"/>
          <w:sz w:val="24"/>
          <w:szCs w:val="24"/>
        </w:rPr>
        <w:t xml:space="preserve">knows or suspects (or has reasonable grounds for knowing or suspecting) that a person is a designated person or has </w:t>
      </w:r>
      <w:r w:rsidR="008E0E40" w:rsidRPr="009F0336">
        <w:rPr>
          <w:rFonts w:cstheme="minorHAnsi"/>
          <w:sz w:val="24"/>
          <w:szCs w:val="24"/>
        </w:rPr>
        <w:t>breached a</w:t>
      </w:r>
      <w:r w:rsidRPr="009F0336">
        <w:rPr>
          <w:rFonts w:cstheme="minorHAnsi"/>
          <w:sz w:val="24"/>
          <w:szCs w:val="24"/>
        </w:rPr>
        <w:t xml:space="preserve"> financial sanction, they must inform OFSI as soon as practicable</w:t>
      </w:r>
      <w:r w:rsidR="005E4282" w:rsidRPr="009F0336">
        <w:rPr>
          <w:rFonts w:cstheme="minorHAnsi"/>
          <w:sz w:val="24"/>
          <w:szCs w:val="24"/>
        </w:rPr>
        <w:t>.</w:t>
      </w:r>
    </w:p>
    <w:p w14:paraId="71F2DD45" w14:textId="77777777" w:rsidR="00EB4FFF" w:rsidRDefault="00EB4FFF" w:rsidP="005E4282">
      <w:pPr>
        <w:rPr>
          <w:rFonts w:cstheme="minorHAnsi"/>
          <w:sz w:val="24"/>
          <w:szCs w:val="24"/>
        </w:rPr>
      </w:pPr>
      <w:r>
        <w:rPr>
          <w:rFonts w:cstheme="minorHAnsi"/>
          <w:sz w:val="24"/>
          <w:szCs w:val="24"/>
        </w:rPr>
        <w:br w:type="page"/>
      </w:r>
    </w:p>
    <w:p w14:paraId="15DD9CBC" w14:textId="1C1BCF78" w:rsidR="005E4282" w:rsidRPr="009F0336" w:rsidRDefault="005E4282" w:rsidP="005E4282">
      <w:pPr>
        <w:rPr>
          <w:rFonts w:cstheme="minorHAnsi"/>
          <w:sz w:val="24"/>
          <w:szCs w:val="24"/>
        </w:rPr>
      </w:pPr>
      <w:r w:rsidRPr="009F0336">
        <w:rPr>
          <w:rFonts w:cstheme="minorHAnsi"/>
          <w:sz w:val="24"/>
          <w:szCs w:val="24"/>
        </w:rPr>
        <w:lastRenderedPageBreak/>
        <w:t xml:space="preserve">All staff must report every instance where they have knowledge or suspicion that a person is a designated person or has </w:t>
      </w:r>
      <w:r w:rsidR="008E0E40" w:rsidRPr="009F0336">
        <w:rPr>
          <w:rFonts w:cstheme="minorHAnsi"/>
          <w:sz w:val="24"/>
          <w:szCs w:val="24"/>
        </w:rPr>
        <w:t xml:space="preserve">breached a financial sanction </w:t>
      </w:r>
      <w:r w:rsidRPr="009F0336">
        <w:rPr>
          <w:rFonts w:cstheme="minorHAnsi"/>
          <w:sz w:val="24"/>
          <w:szCs w:val="24"/>
        </w:rPr>
        <w:t xml:space="preserve">to the MLRO as soon as reasonably practical. This should be done by using the Internal Money Laundering Report form available to all staff </w:t>
      </w:r>
      <w:r w:rsidRPr="009F0336">
        <w:rPr>
          <w:rFonts w:cstheme="minorHAnsi"/>
          <w:color w:val="008048"/>
          <w:sz w:val="24"/>
          <w:szCs w:val="24"/>
        </w:rPr>
        <w:t>[insert where document saved and details of where to send]</w:t>
      </w:r>
      <w:r w:rsidRPr="009F0336">
        <w:rPr>
          <w:rFonts w:cstheme="minorHAnsi"/>
          <w:sz w:val="24"/>
          <w:szCs w:val="24"/>
        </w:rPr>
        <w:t>.</w:t>
      </w:r>
    </w:p>
    <w:p w14:paraId="26950C25" w14:textId="2E9AA77C" w:rsidR="005B2C15" w:rsidRPr="009F0336" w:rsidRDefault="005E4282" w:rsidP="00055DD4">
      <w:pPr>
        <w:rPr>
          <w:rFonts w:cstheme="minorHAnsi"/>
          <w:sz w:val="24"/>
          <w:szCs w:val="24"/>
          <w:shd w:val="clear" w:color="auto" w:fill="FFFFFF"/>
        </w:rPr>
      </w:pPr>
      <w:r w:rsidRPr="009F0336">
        <w:rPr>
          <w:rFonts w:eastAsiaTheme="majorEastAsia" w:cstheme="minorHAnsi"/>
          <w:bCs/>
          <w:sz w:val="24"/>
          <w:szCs w:val="24"/>
        </w:rPr>
        <w:t xml:space="preserve">It is our policy to report all suspicions identified to </w:t>
      </w:r>
      <w:r w:rsidR="008E0E40" w:rsidRPr="009F0336">
        <w:rPr>
          <w:rFonts w:eastAsiaTheme="majorEastAsia" w:cstheme="minorHAnsi"/>
          <w:bCs/>
          <w:sz w:val="24"/>
          <w:szCs w:val="24"/>
        </w:rPr>
        <w:t xml:space="preserve">OFSI </w:t>
      </w:r>
      <w:r w:rsidRPr="009F0336">
        <w:rPr>
          <w:rFonts w:eastAsiaTheme="majorEastAsia" w:cstheme="minorHAnsi"/>
          <w:bCs/>
          <w:sz w:val="24"/>
          <w:szCs w:val="24"/>
        </w:rPr>
        <w:t xml:space="preserve">where required </w:t>
      </w:r>
      <w:r w:rsidRPr="009F0336">
        <w:rPr>
          <w:rFonts w:cstheme="minorHAnsi"/>
          <w:sz w:val="24"/>
          <w:szCs w:val="24"/>
        </w:rPr>
        <w:t xml:space="preserve">using the </w:t>
      </w:r>
      <w:r w:rsidR="008E0E40" w:rsidRPr="009F0336">
        <w:rPr>
          <w:rFonts w:cstheme="minorHAnsi"/>
          <w:sz w:val="24"/>
          <w:szCs w:val="24"/>
          <w:shd w:val="clear" w:color="auto" w:fill="FFFFFF"/>
        </w:rPr>
        <w:t>OFSI</w:t>
      </w:r>
      <w:r w:rsidRPr="009F0336">
        <w:rPr>
          <w:rFonts w:cstheme="minorHAnsi"/>
          <w:sz w:val="24"/>
          <w:szCs w:val="24"/>
          <w:shd w:val="clear" w:color="auto" w:fill="FFFFFF"/>
        </w:rPr>
        <w:t xml:space="preserve"> </w:t>
      </w:r>
      <w:r w:rsidR="008E0E40" w:rsidRPr="009F0336">
        <w:rPr>
          <w:rFonts w:cstheme="minorHAnsi"/>
          <w:sz w:val="24"/>
          <w:szCs w:val="24"/>
          <w:shd w:val="clear" w:color="auto" w:fill="FFFFFF"/>
        </w:rPr>
        <w:t>Compliance</w:t>
      </w:r>
      <w:r w:rsidRPr="009F0336">
        <w:rPr>
          <w:rFonts w:cstheme="minorHAnsi"/>
          <w:sz w:val="24"/>
          <w:szCs w:val="24"/>
          <w:shd w:val="clear" w:color="auto" w:fill="FFFFFF"/>
        </w:rPr>
        <w:t xml:space="preserve"> reporting</w:t>
      </w:r>
      <w:r w:rsidR="008E0E40" w:rsidRPr="009F0336">
        <w:rPr>
          <w:rFonts w:cstheme="minorHAnsi"/>
          <w:sz w:val="24"/>
          <w:szCs w:val="24"/>
          <w:shd w:val="clear" w:color="auto" w:fill="FFFFFF"/>
        </w:rPr>
        <w:t xml:space="preserve"> form</w:t>
      </w:r>
      <w:r w:rsidRPr="009F0336">
        <w:rPr>
          <w:rFonts w:cstheme="minorHAnsi"/>
          <w:sz w:val="24"/>
          <w:szCs w:val="24"/>
          <w:shd w:val="clear" w:color="auto" w:fill="FFFFFF"/>
        </w:rPr>
        <w:t xml:space="preserve">. </w:t>
      </w:r>
    </w:p>
    <w:p w14:paraId="7ADD0B35" w14:textId="25BEE305" w:rsidR="008E0E40" w:rsidRPr="009F0336" w:rsidRDefault="008E0E40" w:rsidP="008E0E40">
      <w:pPr>
        <w:rPr>
          <w:rFonts w:cstheme="minorHAnsi"/>
          <w:b/>
          <w:bCs/>
          <w:sz w:val="24"/>
          <w:szCs w:val="24"/>
          <w:shd w:val="clear" w:color="auto" w:fill="FFFFFF"/>
        </w:rPr>
      </w:pPr>
      <w:r w:rsidRPr="009F0336">
        <w:rPr>
          <w:rFonts w:cstheme="minorHAnsi"/>
          <w:sz w:val="24"/>
          <w:szCs w:val="24"/>
          <w:shd w:val="clear" w:color="auto" w:fill="FFFFFF"/>
        </w:rPr>
        <w:t xml:space="preserve">Information about the </w:t>
      </w:r>
      <w:r w:rsidR="00DB1BDC" w:rsidRPr="009F0336">
        <w:rPr>
          <w:rFonts w:cstheme="minorHAnsi"/>
          <w:sz w:val="24"/>
          <w:szCs w:val="24"/>
          <w:shd w:val="clear" w:color="auto" w:fill="FFFFFF"/>
        </w:rPr>
        <w:t xml:space="preserve">approach OFSI takes to financial sanctions can be found </w:t>
      </w:r>
      <w:hyperlink r:id="rId14" w:history="1">
        <w:r w:rsidR="00DB1BDC" w:rsidRPr="009F0336">
          <w:rPr>
            <w:rStyle w:val="Hyperlink"/>
            <w:rFonts w:cstheme="minorHAnsi"/>
            <w:color w:val="00804E"/>
            <w:sz w:val="24"/>
            <w:szCs w:val="24"/>
          </w:rPr>
          <w:t>here</w:t>
        </w:r>
      </w:hyperlink>
      <w:r w:rsidR="00DB1BDC" w:rsidRPr="009F0336">
        <w:rPr>
          <w:rFonts w:cstheme="minorHAnsi"/>
          <w:sz w:val="24"/>
          <w:szCs w:val="24"/>
          <w:shd w:val="clear" w:color="auto" w:fill="FFFFFF"/>
        </w:rPr>
        <w:t>.</w:t>
      </w:r>
    </w:p>
    <w:p w14:paraId="256A8686" w14:textId="77777777" w:rsidR="00EB4FFF" w:rsidRDefault="00EB4FFF" w:rsidP="00EB4FFF">
      <w:pPr>
        <w:widowControl w:val="0"/>
        <w:spacing w:after="0" w:line="240" w:lineRule="auto"/>
        <w:rPr>
          <w:rFonts w:asciiTheme="majorHAnsi" w:hAnsiTheme="majorHAnsi" w:cstheme="majorHAnsi"/>
          <w:b/>
          <w:bCs/>
          <w:sz w:val="24"/>
          <w:szCs w:val="24"/>
          <w:shd w:val="clear" w:color="auto" w:fill="FFFFFF"/>
        </w:rPr>
      </w:pPr>
    </w:p>
    <w:p w14:paraId="0E79744C" w14:textId="603D2969" w:rsidR="009E7368" w:rsidRPr="009F0336" w:rsidRDefault="009E7368" w:rsidP="00055DD4">
      <w:pPr>
        <w:rPr>
          <w:rFonts w:asciiTheme="majorHAnsi" w:hAnsiTheme="majorHAnsi" w:cstheme="majorHAnsi"/>
          <w:b/>
          <w:bCs/>
          <w:sz w:val="24"/>
          <w:szCs w:val="24"/>
          <w:shd w:val="clear" w:color="auto" w:fill="FFFFFF"/>
        </w:rPr>
      </w:pPr>
      <w:r w:rsidRPr="009F0336">
        <w:rPr>
          <w:rFonts w:asciiTheme="majorHAnsi" w:hAnsiTheme="majorHAnsi" w:cstheme="majorHAnsi"/>
          <w:b/>
          <w:bCs/>
          <w:sz w:val="24"/>
          <w:szCs w:val="24"/>
          <w:shd w:val="clear" w:color="auto" w:fill="FFFFFF"/>
        </w:rPr>
        <w:t>Discrepancies in</w:t>
      </w:r>
      <w:r w:rsidR="008E0E40" w:rsidRPr="009F0336">
        <w:rPr>
          <w:rFonts w:asciiTheme="majorHAnsi" w:hAnsiTheme="majorHAnsi" w:cstheme="majorHAnsi"/>
          <w:b/>
          <w:bCs/>
          <w:sz w:val="24"/>
          <w:szCs w:val="24"/>
          <w:shd w:val="clear" w:color="auto" w:fill="FFFFFF"/>
        </w:rPr>
        <w:t xml:space="preserve"> </w:t>
      </w:r>
      <w:r w:rsidRPr="009F0336">
        <w:rPr>
          <w:rFonts w:asciiTheme="majorHAnsi" w:hAnsiTheme="majorHAnsi" w:cstheme="majorHAnsi"/>
          <w:b/>
          <w:bCs/>
          <w:sz w:val="24"/>
          <w:szCs w:val="24"/>
          <w:shd w:val="clear" w:color="auto" w:fill="FFFFFF"/>
        </w:rPr>
        <w:t>people with significant control (PSC) register</w:t>
      </w:r>
    </w:p>
    <w:p w14:paraId="02F074C6" w14:textId="4D67299E" w:rsidR="008E0E40" w:rsidRPr="009F0336" w:rsidRDefault="008E0E40" w:rsidP="008E0E40">
      <w:pPr>
        <w:rPr>
          <w:rFonts w:cstheme="minorHAnsi"/>
          <w:color w:val="00B050"/>
          <w:sz w:val="24"/>
          <w:szCs w:val="24"/>
        </w:rPr>
      </w:pPr>
      <w:r w:rsidRPr="009F0336">
        <w:rPr>
          <w:rFonts w:cstheme="minorHAnsi"/>
          <w:sz w:val="24"/>
          <w:szCs w:val="24"/>
          <w:shd w:val="clear" w:color="auto" w:fill="FFFFFF"/>
        </w:rPr>
        <w:t>It</w:t>
      </w:r>
      <w:r w:rsidRPr="009F0336">
        <w:rPr>
          <w:rFonts w:cstheme="minorHAnsi"/>
          <w:sz w:val="24"/>
          <w:szCs w:val="24"/>
        </w:rPr>
        <w:t xml:space="preserve"> is a requirement that where </w:t>
      </w:r>
      <w:r w:rsidRPr="009F0336">
        <w:rPr>
          <w:rFonts w:cstheme="minorHAnsi"/>
          <w:color w:val="008048"/>
          <w:sz w:val="24"/>
          <w:szCs w:val="24"/>
        </w:rPr>
        <w:t xml:space="preserve">[name of firm] </w:t>
      </w:r>
      <w:r w:rsidRPr="009F0336">
        <w:rPr>
          <w:rFonts w:cstheme="minorHAnsi"/>
          <w:sz w:val="24"/>
          <w:szCs w:val="24"/>
        </w:rPr>
        <w:t>identifies a reportable discrepancy between the information they hold about a PSC and information held on the PSC register, they must tell Companies House as soon as practicable.</w:t>
      </w:r>
    </w:p>
    <w:p w14:paraId="1445E98C" w14:textId="049184F8" w:rsidR="008E0E40" w:rsidRPr="009F0336" w:rsidRDefault="008E0E40" w:rsidP="008E0E40">
      <w:pPr>
        <w:rPr>
          <w:rFonts w:cstheme="minorHAnsi"/>
          <w:sz w:val="24"/>
          <w:szCs w:val="24"/>
        </w:rPr>
      </w:pPr>
      <w:r w:rsidRPr="009F0336">
        <w:rPr>
          <w:rFonts w:cstheme="minorHAnsi"/>
          <w:sz w:val="24"/>
          <w:szCs w:val="24"/>
        </w:rPr>
        <w:t xml:space="preserve">All staff must report every instance where they identify a discrepancy between the information the firm holds about a PSC and information held on the PSC register to the MLRO as soon as reasonably practical. This should be done by using the Internal Money Laundering Report form available to all staff </w:t>
      </w:r>
      <w:r w:rsidRPr="009F0336">
        <w:rPr>
          <w:rFonts w:cstheme="minorHAnsi"/>
          <w:color w:val="008048"/>
          <w:sz w:val="24"/>
          <w:szCs w:val="24"/>
        </w:rPr>
        <w:t>[insert where document saved and details of where to send]</w:t>
      </w:r>
      <w:r w:rsidRPr="009F0336">
        <w:rPr>
          <w:rFonts w:cstheme="minorHAnsi"/>
          <w:sz w:val="24"/>
          <w:szCs w:val="24"/>
        </w:rPr>
        <w:t>.</w:t>
      </w:r>
    </w:p>
    <w:p w14:paraId="591D4B8B" w14:textId="4DAB090F" w:rsidR="008E0E40" w:rsidRPr="009F0336" w:rsidRDefault="008E0E40" w:rsidP="008E0E40">
      <w:pPr>
        <w:rPr>
          <w:rFonts w:cstheme="minorHAnsi"/>
          <w:sz w:val="24"/>
          <w:szCs w:val="24"/>
          <w:shd w:val="clear" w:color="auto" w:fill="FFFFFF"/>
        </w:rPr>
      </w:pPr>
      <w:r w:rsidRPr="009F0336">
        <w:rPr>
          <w:rFonts w:eastAsiaTheme="majorEastAsia" w:cstheme="minorHAnsi"/>
          <w:bCs/>
          <w:sz w:val="24"/>
          <w:szCs w:val="24"/>
        </w:rPr>
        <w:t xml:space="preserve">It is our policy to tell Companies House about reportable discrepancies where required </w:t>
      </w:r>
      <w:r w:rsidRPr="009F0336">
        <w:rPr>
          <w:rFonts w:cstheme="minorHAnsi"/>
          <w:sz w:val="24"/>
          <w:szCs w:val="24"/>
        </w:rPr>
        <w:t>using Companies House online service.</w:t>
      </w:r>
      <w:r w:rsidRPr="009F0336">
        <w:rPr>
          <w:rFonts w:cstheme="minorHAnsi"/>
          <w:sz w:val="24"/>
          <w:szCs w:val="24"/>
          <w:shd w:val="clear" w:color="auto" w:fill="FFFFFF"/>
        </w:rPr>
        <w:t xml:space="preserve"> </w:t>
      </w:r>
    </w:p>
    <w:p w14:paraId="182135E8" w14:textId="03ECF2B8" w:rsidR="009E7368" w:rsidRPr="009F0336" w:rsidRDefault="008E0E40" w:rsidP="00055DD4">
      <w:pPr>
        <w:rPr>
          <w:rFonts w:cstheme="minorHAnsi"/>
          <w:b/>
          <w:bCs/>
          <w:sz w:val="24"/>
          <w:szCs w:val="24"/>
          <w:shd w:val="clear" w:color="auto" w:fill="FFFFFF"/>
        </w:rPr>
      </w:pPr>
      <w:r w:rsidRPr="009F0336">
        <w:rPr>
          <w:rFonts w:cstheme="minorHAnsi"/>
          <w:sz w:val="24"/>
          <w:szCs w:val="24"/>
          <w:shd w:val="clear" w:color="auto" w:fill="FFFFFF"/>
        </w:rPr>
        <w:t xml:space="preserve">Information about the types of discrepancies that must be reported and the definition of a PSC can be found </w:t>
      </w:r>
      <w:hyperlink r:id="rId15" w:history="1">
        <w:r w:rsidR="00DB1BDC" w:rsidRPr="009F0336">
          <w:rPr>
            <w:rStyle w:val="Hyperlink"/>
            <w:rFonts w:cstheme="minorHAnsi"/>
            <w:color w:val="00804E"/>
            <w:sz w:val="24"/>
            <w:szCs w:val="24"/>
          </w:rPr>
          <w:t>here</w:t>
        </w:r>
      </w:hyperlink>
      <w:r w:rsidRPr="009F0336">
        <w:rPr>
          <w:rFonts w:cstheme="minorHAnsi"/>
          <w:sz w:val="24"/>
          <w:szCs w:val="24"/>
          <w:shd w:val="clear" w:color="auto" w:fill="FFFFFF"/>
        </w:rPr>
        <w:t>.</w:t>
      </w:r>
    </w:p>
    <w:p w14:paraId="622EA840" w14:textId="77777777" w:rsidR="00055DD4" w:rsidRPr="009F0336" w:rsidRDefault="00055DD4" w:rsidP="00055DD4">
      <w:pPr>
        <w:widowControl w:val="0"/>
        <w:spacing w:after="0" w:line="240" w:lineRule="auto"/>
        <w:rPr>
          <w:rFonts w:cstheme="minorHAnsi"/>
          <w:sz w:val="24"/>
          <w:szCs w:val="24"/>
          <w:shd w:val="clear" w:color="auto" w:fill="FFFFFF"/>
        </w:rPr>
      </w:pPr>
    </w:p>
    <w:p w14:paraId="15B4E153" w14:textId="77777777" w:rsidR="00475161" w:rsidRPr="009F0336" w:rsidRDefault="00475161" w:rsidP="00A75328">
      <w:pPr>
        <w:widowControl w:val="0"/>
        <w:spacing w:after="0" w:line="240" w:lineRule="auto"/>
        <w:rPr>
          <w:rFonts w:asciiTheme="majorHAnsi" w:eastAsia="Times New Roman" w:hAnsiTheme="majorHAnsi" w:cstheme="majorHAnsi"/>
          <w:b/>
          <w:bCs/>
          <w:sz w:val="24"/>
          <w:szCs w:val="24"/>
        </w:rPr>
      </w:pPr>
      <w:r w:rsidRPr="009F0336">
        <w:rPr>
          <w:rFonts w:asciiTheme="majorHAnsi" w:eastAsia="Times New Roman" w:hAnsiTheme="majorHAnsi" w:cstheme="majorHAnsi"/>
          <w:b/>
          <w:bCs/>
          <w:sz w:val="24"/>
          <w:szCs w:val="24"/>
        </w:rPr>
        <w:t xml:space="preserve">Record keeping </w:t>
      </w:r>
    </w:p>
    <w:p w14:paraId="5734F11C" w14:textId="77777777" w:rsidR="00475161" w:rsidRPr="009F0336" w:rsidRDefault="00475161" w:rsidP="00475161">
      <w:pPr>
        <w:widowControl w:val="0"/>
        <w:spacing w:after="0" w:line="240" w:lineRule="auto"/>
        <w:rPr>
          <w:rFonts w:eastAsia="Times New Roman" w:cstheme="minorHAnsi"/>
          <w:b/>
          <w:sz w:val="24"/>
          <w:szCs w:val="24"/>
        </w:rPr>
      </w:pPr>
    </w:p>
    <w:p w14:paraId="2512B5B6" w14:textId="77777777" w:rsidR="00475161" w:rsidRPr="009F0336" w:rsidRDefault="00475161" w:rsidP="00475161">
      <w:pPr>
        <w:keepNext/>
        <w:spacing w:after="0" w:line="240" w:lineRule="auto"/>
        <w:outlineLvl w:val="0"/>
        <w:rPr>
          <w:rFonts w:eastAsia="Times New Roman" w:cstheme="minorHAnsi"/>
          <w:bCs/>
          <w:snapToGrid w:val="0"/>
          <w:sz w:val="24"/>
          <w:szCs w:val="24"/>
          <w:lang w:eastAsia="en-GB"/>
        </w:rPr>
      </w:pPr>
      <w:r w:rsidRPr="009F0336">
        <w:rPr>
          <w:rFonts w:eastAsia="Times New Roman" w:cstheme="minorHAnsi"/>
          <w:bCs/>
          <w:sz w:val="24"/>
          <w:szCs w:val="24"/>
          <w:lang w:eastAsia="en-GB"/>
        </w:rPr>
        <w:t>It is our policy to maintain records of client identification and considerations of money laundering issues securely, for the entire period that we act for the client and for five years after we cease to act in accordance with the regulations.</w:t>
      </w:r>
      <w:r w:rsidRPr="009F0336">
        <w:rPr>
          <w:rFonts w:eastAsia="Times New Roman" w:cstheme="minorHAnsi"/>
          <w:bCs/>
          <w:snapToGrid w:val="0"/>
          <w:sz w:val="24"/>
          <w:szCs w:val="24"/>
          <w:lang w:eastAsia="en-GB"/>
        </w:rPr>
        <w:t xml:space="preserve"> </w:t>
      </w:r>
    </w:p>
    <w:p w14:paraId="59D1C83B" w14:textId="77777777" w:rsidR="00475161" w:rsidRPr="009F0336" w:rsidRDefault="00475161" w:rsidP="00475161">
      <w:pPr>
        <w:keepNext/>
        <w:spacing w:after="0" w:line="240" w:lineRule="auto"/>
        <w:outlineLvl w:val="0"/>
        <w:rPr>
          <w:rFonts w:eastAsia="Times New Roman" w:cstheme="minorHAnsi"/>
          <w:bCs/>
          <w:snapToGrid w:val="0"/>
          <w:sz w:val="24"/>
          <w:szCs w:val="24"/>
          <w:lang w:eastAsia="en-GB"/>
        </w:rPr>
      </w:pPr>
    </w:p>
    <w:p w14:paraId="5FFB535A" w14:textId="77777777" w:rsidR="00475161" w:rsidRPr="009F0336" w:rsidRDefault="00475161" w:rsidP="00475161">
      <w:pPr>
        <w:keepNext/>
        <w:spacing w:after="0" w:line="240" w:lineRule="auto"/>
        <w:outlineLvl w:val="0"/>
        <w:rPr>
          <w:rFonts w:eastAsia="Times New Roman" w:cstheme="minorHAnsi"/>
          <w:bCs/>
          <w:sz w:val="24"/>
          <w:szCs w:val="24"/>
          <w:lang w:eastAsia="en-GB"/>
        </w:rPr>
      </w:pPr>
      <w:r w:rsidRPr="009F0336">
        <w:rPr>
          <w:rFonts w:eastAsia="Times New Roman" w:cstheme="minorHAnsi"/>
          <w:bCs/>
          <w:snapToGrid w:val="0"/>
          <w:sz w:val="24"/>
          <w:szCs w:val="24"/>
          <w:lang w:eastAsia="en-GB"/>
        </w:rPr>
        <w:t xml:space="preserve">If we are required </w:t>
      </w:r>
      <w:r w:rsidRPr="009F0336">
        <w:rPr>
          <w:rFonts w:eastAsia="Times New Roman" w:cstheme="minorHAnsi"/>
          <w:bCs/>
          <w:sz w:val="24"/>
          <w:szCs w:val="24"/>
          <w:lang w:eastAsia="en-GB"/>
        </w:rPr>
        <w:t>to retain them under statutory obligation, or to retain them for legal proceedings, or by client consent, the records will be retained for not more than 10 years after we cease to act.</w:t>
      </w:r>
    </w:p>
    <w:p w14:paraId="47B98E51" w14:textId="77777777" w:rsidR="00475161" w:rsidRPr="009F0336" w:rsidRDefault="00475161" w:rsidP="00475161">
      <w:pPr>
        <w:widowControl w:val="0"/>
        <w:spacing w:after="0" w:line="240" w:lineRule="auto"/>
        <w:rPr>
          <w:rFonts w:eastAsia="Times New Roman" w:cstheme="minorHAnsi"/>
          <w:sz w:val="24"/>
          <w:szCs w:val="24"/>
        </w:rPr>
      </w:pPr>
    </w:p>
    <w:p w14:paraId="3495A579" w14:textId="77777777" w:rsidR="00475161" w:rsidRPr="009F0336" w:rsidRDefault="00475161" w:rsidP="00475161">
      <w:pPr>
        <w:autoSpaceDE w:val="0"/>
        <w:autoSpaceDN w:val="0"/>
        <w:adjustRightInd w:val="0"/>
        <w:spacing w:after="0" w:line="240" w:lineRule="auto"/>
        <w:rPr>
          <w:rFonts w:cstheme="minorHAnsi"/>
          <w:sz w:val="24"/>
          <w:szCs w:val="24"/>
        </w:rPr>
      </w:pPr>
      <w:r w:rsidRPr="009F0336">
        <w:rPr>
          <w:rFonts w:cstheme="minorHAnsi"/>
          <w:color w:val="000000" w:themeColor="text1"/>
          <w:sz w:val="24"/>
          <w:szCs w:val="24"/>
        </w:rPr>
        <w:t>Clients are made aware of the data that will be collected about them, why the data is being collected</w:t>
      </w:r>
      <w:r w:rsidRPr="009F0336">
        <w:rPr>
          <w:rFonts w:cstheme="minorHAnsi"/>
          <w:sz w:val="24"/>
          <w:szCs w:val="24"/>
        </w:rPr>
        <w:t xml:space="preserve"> and record retention through the engagement letter in place between the firm and that client and/or our privacy notice.  </w:t>
      </w:r>
    </w:p>
    <w:p w14:paraId="6D90E4B1" w14:textId="77777777" w:rsidR="00475161" w:rsidRPr="009F0336" w:rsidRDefault="00475161" w:rsidP="00475161">
      <w:pPr>
        <w:widowControl w:val="0"/>
        <w:spacing w:after="0" w:line="240" w:lineRule="auto"/>
        <w:rPr>
          <w:rFonts w:eastAsia="Times New Roman" w:cstheme="minorHAnsi"/>
          <w:sz w:val="24"/>
          <w:szCs w:val="24"/>
        </w:rPr>
      </w:pPr>
    </w:p>
    <w:p w14:paraId="6AA25D33" w14:textId="155F6095" w:rsidR="00475161" w:rsidRPr="009F0336" w:rsidRDefault="00475161" w:rsidP="00A75328">
      <w:pPr>
        <w:widowControl w:val="0"/>
        <w:spacing w:after="0" w:line="240" w:lineRule="auto"/>
        <w:rPr>
          <w:rFonts w:eastAsia="Times New Roman" w:cstheme="minorHAnsi"/>
          <w:b/>
          <w:bCs/>
          <w:sz w:val="24"/>
          <w:szCs w:val="24"/>
        </w:rPr>
      </w:pPr>
      <w:r w:rsidRPr="009F0336">
        <w:rPr>
          <w:rFonts w:eastAsia="Times New Roman" w:cstheme="minorHAnsi"/>
          <w:b/>
          <w:bCs/>
          <w:sz w:val="24"/>
          <w:szCs w:val="24"/>
        </w:rPr>
        <w:t>Internal controls</w:t>
      </w:r>
    </w:p>
    <w:p w14:paraId="71DE53F4" w14:textId="77777777" w:rsidR="00475161" w:rsidRPr="009F0336" w:rsidRDefault="00475161" w:rsidP="00475161">
      <w:pPr>
        <w:widowControl w:val="0"/>
        <w:spacing w:after="0" w:line="240" w:lineRule="auto"/>
        <w:rPr>
          <w:rFonts w:eastAsia="Times New Roman" w:cstheme="minorHAnsi"/>
          <w:b/>
          <w:sz w:val="24"/>
          <w:szCs w:val="24"/>
        </w:rPr>
      </w:pPr>
    </w:p>
    <w:p w14:paraId="79479D17" w14:textId="77777777" w:rsidR="00475161" w:rsidRPr="009F0336" w:rsidRDefault="00475161" w:rsidP="00475161">
      <w:pPr>
        <w:widowControl w:val="0"/>
        <w:spacing w:after="0" w:line="240" w:lineRule="auto"/>
        <w:rPr>
          <w:rFonts w:eastAsia="Times New Roman" w:cstheme="minorHAnsi"/>
          <w:sz w:val="24"/>
          <w:szCs w:val="24"/>
        </w:rPr>
      </w:pPr>
      <w:r w:rsidRPr="009F0336">
        <w:rPr>
          <w:rFonts w:eastAsia="Times New Roman" w:cstheme="minorHAnsi"/>
          <w:sz w:val="24"/>
          <w:szCs w:val="24"/>
        </w:rPr>
        <w:t>It is our policy to facilitate adequate internal control to allow for compliance with the regulations and other appropriate legislation.</w:t>
      </w:r>
    </w:p>
    <w:p w14:paraId="4B627976" w14:textId="27268117" w:rsidR="00475161" w:rsidRPr="009F0336" w:rsidRDefault="00475161" w:rsidP="00475161">
      <w:pPr>
        <w:spacing w:before="240" w:after="240" w:line="240" w:lineRule="auto"/>
        <w:rPr>
          <w:rFonts w:eastAsia="Times New Roman" w:cstheme="minorHAnsi"/>
          <w:color w:val="31373E"/>
          <w:sz w:val="24"/>
          <w:szCs w:val="24"/>
          <w:lang w:eastAsia="en-GB"/>
        </w:rPr>
      </w:pPr>
      <w:r w:rsidRPr="009F0336">
        <w:rPr>
          <w:rFonts w:cstheme="minorHAnsi"/>
          <w:color w:val="008048"/>
          <w:sz w:val="24"/>
          <w:szCs w:val="24"/>
        </w:rPr>
        <w:t xml:space="preserve">[Insert name of appointed Director/Beneficial </w:t>
      </w:r>
      <w:r w:rsidR="009B265F" w:rsidRPr="009F0336">
        <w:rPr>
          <w:rFonts w:cstheme="minorHAnsi"/>
          <w:color w:val="008048"/>
          <w:sz w:val="24"/>
          <w:szCs w:val="24"/>
        </w:rPr>
        <w:t>O</w:t>
      </w:r>
      <w:r w:rsidRPr="009F0336">
        <w:rPr>
          <w:rFonts w:cstheme="minorHAnsi"/>
          <w:color w:val="008048"/>
          <w:sz w:val="24"/>
          <w:szCs w:val="24"/>
        </w:rPr>
        <w:t>wner]</w:t>
      </w:r>
      <w:r w:rsidRPr="009F0336">
        <w:rPr>
          <w:rFonts w:cstheme="minorHAnsi"/>
          <w:color w:val="FF0000"/>
          <w:sz w:val="24"/>
          <w:szCs w:val="24"/>
        </w:rPr>
        <w:t xml:space="preserve"> </w:t>
      </w:r>
      <w:r w:rsidRPr="009F0336">
        <w:rPr>
          <w:rFonts w:cstheme="minorHAnsi"/>
          <w:sz w:val="24"/>
          <w:szCs w:val="24"/>
        </w:rPr>
        <w:t xml:space="preserve">is responsible for </w:t>
      </w:r>
      <w:r w:rsidRPr="009F0336">
        <w:rPr>
          <w:rFonts w:cstheme="minorHAnsi"/>
          <w:color w:val="008048"/>
          <w:sz w:val="24"/>
          <w:szCs w:val="24"/>
        </w:rPr>
        <w:t xml:space="preserve">[name of firm] </w:t>
      </w:r>
      <w:r w:rsidRPr="009F0336">
        <w:rPr>
          <w:rFonts w:cstheme="minorHAnsi"/>
          <w:sz w:val="24"/>
          <w:szCs w:val="24"/>
        </w:rPr>
        <w:t xml:space="preserve">compliance with the MLR and application of this policy and associated procedures. </w:t>
      </w:r>
      <w:r w:rsidRPr="009F0336">
        <w:rPr>
          <w:rFonts w:eastAsia="Times New Roman" w:cstheme="minorHAnsi"/>
          <w:sz w:val="24"/>
          <w:szCs w:val="24"/>
          <w:lang w:eastAsia="en-GB"/>
        </w:rPr>
        <w:t xml:space="preserve">The appointed </w:t>
      </w:r>
      <w:r w:rsidR="00055DD4" w:rsidRPr="009F0336">
        <w:rPr>
          <w:rFonts w:eastAsia="Times New Roman" w:cstheme="minorHAnsi"/>
          <w:sz w:val="24"/>
          <w:szCs w:val="24"/>
          <w:lang w:eastAsia="en-GB"/>
        </w:rPr>
        <w:t>N</w:t>
      </w:r>
      <w:r w:rsidRPr="009F0336">
        <w:rPr>
          <w:rFonts w:eastAsia="Times New Roman" w:cstheme="minorHAnsi"/>
          <w:sz w:val="24"/>
          <w:szCs w:val="24"/>
          <w:lang w:eastAsia="en-GB"/>
        </w:rPr>
        <w:t xml:space="preserve">ominated </w:t>
      </w:r>
      <w:r w:rsidR="00055DD4" w:rsidRPr="009F0336">
        <w:rPr>
          <w:rFonts w:eastAsia="Times New Roman" w:cstheme="minorHAnsi"/>
          <w:sz w:val="24"/>
          <w:szCs w:val="24"/>
          <w:lang w:eastAsia="en-GB"/>
        </w:rPr>
        <w:t>O</w:t>
      </w:r>
      <w:r w:rsidRPr="009F0336">
        <w:rPr>
          <w:rFonts w:eastAsia="Times New Roman" w:cstheme="minorHAnsi"/>
          <w:sz w:val="24"/>
          <w:szCs w:val="24"/>
          <w:lang w:eastAsia="en-GB"/>
        </w:rPr>
        <w:t xml:space="preserve">fficer/MLRO is </w:t>
      </w:r>
      <w:r w:rsidRPr="009F0336">
        <w:rPr>
          <w:rFonts w:eastAsia="Times New Roman" w:cstheme="minorHAnsi"/>
          <w:color w:val="00B050"/>
          <w:sz w:val="24"/>
          <w:szCs w:val="24"/>
          <w:lang w:eastAsia="en-GB"/>
        </w:rPr>
        <w:t xml:space="preserve">[insert name] </w:t>
      </w:r>
      <w:r w:rsidRPr="009F0336">
        <w:rPr>
          <w:rFonts w:eastAsia="Times New Roman" w:cstheme="minorHAnsi"/>
          <w:sz w:val="24"/>
          <w:szCs w:val="24"/>
          <w:lang w:eastAsia="en-GB"/>
        </w:rPr>
        <w:t xml:space="preserve">and employees have been made aware of how to report any suspicious activity to them. </w:t>
      </w:r>
      <w:r w:rsidRPr="009F0336">
        <w:rPr>
          <w:rFonts w:cstheme="minorHAnsi"/>
          <w:color w:val="000000" w:themeColor="text1"/>
          <w:sz w:val="24"/>
          <w:szCs w:val="24"/>
        </w:rPr>
        <w:t xml:space="preserve">Any changes to this role, </w:t>
      </w:r>
      <w:r w:rsidRPr="009F0336">
        <w:rPr>
          <w:rFonts w:cstheme="minorHAnsi"/>
          <w:color w:val="00AB4E"/>
          <w:sz w:val="24"/>
          <w:szCs w:val="24"/>
        </w:rPr>
        <w:t>[name of firm]</w:t>
      </w:r>
      <w:r w:rsidRPr="009F0336">
        <w:rPr>
          <w:rFonts w:cstheme="minorHAnsi"/>
          <w:color w:val="000000" w:themeColor="text1"/>
          <w:sz w:val="24"/>
          <w:szCs w:val="24"/>
        </w:rPr>
        <w:t xml:space="preserve"> will notify our supervisor within 14 days of the appointment</w:t>
      </w:r>
      <w:r w:rsidR="00055DD4" w:rsidRPr="009F0336">
        <w:rPr>
          <w:rFonts w:cstheme="minorHAnsi"/>
          <w:color w:val="000000" w:themeColor="text1"/>
          <w:sz w:val="24"/>
          <w:szCs w:val="24"/>
        </w:rPr>
        <w:t>.</w:t>
      </w:r>
    </w:p>
    <w:p w14:paraId="1BDA7252" w14:textId="0D6047A4" w:rsidR="00475161" w:rsidRPr="009F0336" w:rsidRDefault="00475161" w:rsidP="00475161">
      <w:pPr>
        <w:rPr>
          <w:rFonts w:cstheme="minorHAnsi"/>
          <w:color w:val="00B050"/>
          <w:sz w:val="24"/>
          <w:szCs w:val="24"/>
        </w:rPr>
      </w:pPr>
      <w:r w:rsidRPr="009F0336">
        <w:rPr>
          <w:rFonts w:cstheme="minorHAnsi"/>
          <w:sz w:val="24"/>
          <w:szCs w:val="24"/>
        </w:rPr>
        <w:t xml:space="preserve">All information and guidance concerning AML compliance is communicated to all staff by way of </w:t>
      </w:r>
      <w:r w:rsidRPr="009F0336">
        <w:rPr>
          <w:rFonts w:cstheme="minorHAnsi"/>
          <w:color w:val="008048"/>
          <w:sz w:val="24"/>
          <w:szCs w:val="24"/>
        </w:rPr>
        <w:t>[</w:t>
      </w:r>
      <w:r w:rsidR="00055DD4" w:rsidRPr="009F0336">
        <w:rPr>
          <w:rFonts w:cstheme="minorHAnsi"/>
          <w:color w:val="008048"/>
          <w:sz w:val="24"/>
          <w:szCs w:val="24"/>
        </w:rPr>
        <w:t>i</w:t>
      </w:r>
      <w:r w:rsidRPr="009F0336">
        <w:rPr>
          <w:rFonts w:cstheme="minorHAnsi"/>
          <w:color w:val="008048"/>
          <w:sz w:val="24"/>
          <w:szCs w:val="24"/>
        </w:rPr>
        <w:t>nsert method. For example, staff briefings, email, intranet]</w:t>
      </w:r>
      <w:r w:rsidRPr="009F0336">
        <w:rPr>
          <w:rFonts w:cstheme="minorHAnsi"/>
          <w:sz w:val="24"/>
          <w:szCs w:val="24"/>
        </w:rPr>
        <w:t xml:space="preserve">. </w:t>
      </w:r>
    </w:p>
    <w:p w14:paraId="26606E16" w14:textId="77777777" w:rsidR="00475161" w:rsidRPr="009F0336" w:rsidRDefault="00475161" w:rsidP="00475161">
      <w:pPr>
        <w:rPr>
          <w:rFonts w:cstheme="minorHAnsi"/>
          <w:i/>
          <w:sz w:val="24"/>
          <w:szCs w:val="24"/>
        </w:rPr>
      </w:pPr>
      <w:r w:rsidRPr="009F0336">
        <w:rPr>
          <w:rFonts w:cstheme="minorHAnsi"/>
          <w:sz w:val="24"/>
          <w:szCs w:val="24"/>
        </w:rPr>
        <w:lastRenderedPageBreak/>
        <w:t xml:space="preserve">All staff are required to acknowledge receipt of the policies and procedures and confirm, in writing, they:  </w:t>
      </w:r>
    </w:p>
    <w:p w14:paraId="5C6C019B" w14:textId="77777777" w:rsidR="00475161" w:rsidRPr="009F0336" w:rsidRDefault="00475161" w:rsidP="00055DD4">
      <w:pPr>
        <w:numPr>
          <w:ilvl w:val="0"/>
          <w:numId w:val="22"/>
        </w:numPr>
        <w:shd w:val="clear" w:color="auto" w:fill="FFFFFF"/>
        <w:spacing w:before="100" w:beforeAutospacing="1" w:after="100" w:afterAutospacing="1" w:line="240" w:lineRule="auto"/>
        <w:rPr>
          <w:rFonts w:eastAsia="Times New Roman" w:cstheme="minorHAnsi"/>
          <w:sz w:val="24"/>
          <w:szCs w:val="24"/>
          <w:lang w:eastAsia="en-GB"/>
        </w:rPr>
      </w:pPr>
      <w:r w:rsidRPr="009F0336">
        <w:rPr>
          <w:rFonts w:eastAsia="Times New Roman" w:cstheme="minorHAnsi"/>
          <w:sz w:val="24"/>
          <w:szCs w:val="24"/>
          <w:lang w:eastAsia="en-GB"/>
        </w:rPr>
        <w:t>Have read and understood the firm’s documented money laundering policies and procedures.</w:t>
      </w:r>
    </w:p>
    <w:p w14:paraId="5FE8E261" w14:textId="3B4B35CA" w:rsidR="00475161" w:rsidRPr="009F0336" w:rsidRDefault="00475161" w:rsidP="00055DD4">
      <w:pPr>
        <w:numPr>
          <w:ilvl w:val="0"/>
          <w:numId w:val="22"/>
        </w:numPr>
        <w:shd w:val="clear" w:color="auto" w:fill="FFFFFF"/>
        <w:spacing w:before="100" w:beforeAutospacing="1" w:after="100" w:afterAutospacing="1" w:line="240" w:lineRule="auto"/>
        <w:rPr>
          <w:rFonts w:eastAsia="Times New Roman" w:cstheme="minorHAnsi"/>
          <w:sz w:val="24"/>
          <w:szCs w:val="24"/>
          <w:lang w:eastAsia="en-GB"/>
        </w:rPr>
      </w:pPr>
      <w:r w:rsidRPr="009F0336">
        <w:rPr>
          <w:rFonts w:eastAsia="Times New Roman" w:cstheme="minorHAnsi"/>
          <w:sz w:val="24"/>
          <w:szCs w:val="24"/>
          <w:lang w:eastAsia="en-GB"/>
        </w:rPr>
        <w:t>Will fully comply with these policies and procedures</w:t>
      </w:r>
      <w:r w:rsidR="00055DD4" w:rsidRPr="009F0336">
        <w:rPr>
          <w:rFonts w:eastAsia="Times New Roman" w:cstheme="minorHAnsi"/>
          <w:sz w:val="24"/>
          <w:szCs w:val="24"/>
          <w:lang w:eastAsia="en-GB"/>
        </w:rPr>
        <w:t>.</w:t>
      </w:r>
    </w:p>
    <w:p w14:paraId="61034771" w14:textId="77AA44B9" w:rsidR="00475161" w:rsidRPr="009F0336" w:rsidRDefault="00475161" w:rsidP="00055DD4">
      <w:pPr>
        <w:numPr>
          <w:ilvl w:val="0"/>
          <w:numId w:val="22"/>
        </w:numPr>
        <w:shd w:val="clear" w:color="auto" w:fill="FFFFFF"/>
        <w:spacing w:before="100" w:beforeAutospacing="1" w:after="100" w:afterAutospacing="1" w:line="240" w:lineRule="auto"/>
        <w:rPr>
          <w:rFonts w:eastAsia="Times New Roman" w:cstheme="minorHAnsi"/>
          <w:sz w:val="24"/>
          <w:szCs w:val="24"/>
          <w:lang w:eastAsia="en-GB"/>
        </w:rPr>
      </w:pPr>
      <w:r w:rsidRPr="009F0336">
        <w:rPr>
          <w:rFonts w:eastAsia="Times New Roman" w:cstheme="minorHAnsi"/>
          <w:sz w:val="24"/>
          <w:szCs w:val="24"/>
          <w:lang w:eastAsia="en-GB"/>
        </w:rPr>
        <w:t xml:space="preserve">Have understood the obligation on them to report </w:t>
      </w:r>
      <w:r w:rsidR="00055DD4" w:rsidRPr="009F0336">
        <w:rPr>
          <w:rFonts w:eastAsia="Times New Roman" w:cstheme="minorHAnsi"/>
          <w:sz w:val="24"/>
          <w:szCs w:val="24"/>
          <w:lang w:eastAsia="en-GB"/>
        </w:rPr>
        <w:t xml:space="preserve">any </w:t>
      </w:r>
      <w:r w:rsidRPr="009F0336">
        <w:rPr>
          <w:rFonts w:eastAsia="Times New Roman" w:cstheme="minorHAnsi"/>
          <w:sz w:val="24"/>
          <w:szCs w:val="24"/>
          <w:lang w:eastAsia="en-GB"/>
        </w:rPr>
        <w:t xml:space="preserve">knowledge or suspicion of </w:t>
      </w:r>
      <w:r w:rsidR="00055DD4" w:rsidRPr="009F0336">
        <w:rPr>
          <w:rFonts w:eastAsia="Times New Roman" w:cstheme="minorHAnsi"/>
          <w:sz w:val="24"/>
          <w:szCs w:val="24"/>
          <w:lang w:eastAsia="en-GB"/>
        </w:rPr>
        <w:t>ML/TF/PF to the firm’s MLRO.</w:t>
      </w:r>
    </w:p>
    <w:p w14:paraId="744919FC" w14:textId="77777777" w:rsidR="00475161" w:rsidRPr="009F0336" w:rsidRDefault="00475161" w:rsidP="00055DD4">
      <w:pPr>
        <w:numPr>
          <w:ilvl w:val="0"/>
          <w:numId w:val="22"/>
        </w:numPr>
        <w:shd w:val="clear" w:color="auto" w:fill="FFFFFF"/>
        <w:spacing w:before="100" w:beforeAutospacing="1" w:after="100" w:afterAutospacing="1" w:line="240" w:lineRule="auto"/>
        <w:rPr>
          <w:rFonts w:eastAsia="Times New Roman" w:cstheme="minorHAnsi"/>
          <w:sz w:val="24"/>
          <w:szCs w:val="24"/>
          <w:lang w:eastAsia="en-GB"/>
        </w:rPr>
      </w:pPr>
      <w:r w:rsidRPr="009F0336">
        <w:rPr>
          <w:rFonts w:eastAsia="Times New Roman" w:cstheme="minorHAnsi"/>
          <w:sz w:val="24"/>
          <w:szCs w:val="24"/>
          <w:lang w:eastAsia="en-GB"/>
        </w:rPr>
        <w:t>Understand what constitutes “tipping off” or prejudicing an investigation.</w:t>
      </w:r>
    </w:p>
    <w:p w14:paraId="5191B026" w14:textId="0B33139E" w:rsidR="00055DD4" w:rsidRPr="009F0336" w:rsidRDefault="00475161" w:rsidP="00055DD4">
      <w:pPr>
        <w:jc w:val="both"/>
        <w:rPr>
          <w:rFonts w:cstheme="minorHAnsi"/>
          <w:color w:val="008048"/>
          <w:sz w:val="24"/>
          <w:szCs w:val="24"/>
        </w:rPr>
      </w:pPr>
      <w:r w:rsidRPr="009F0336">
        <w:rPr>
          <w:rFonts w:cstheme="minorHAnsi"/>
          <w:color w:val="008048"/>
          <w:sz w:val="24"/>
          <w:szCs w:val="24"/>
        </w:rPr>
        <w:t>[Please insert details of how this declaration is captured and stored]</w:t>
      </w:r>
      <w:r w:rsidR="009B265F" w:rsidRPr="009F0336">
        <w:rPr>
          <w:rFonts w:cstheme="minorHAnsi"/>
          <w:color w:val="008048"/>
          <w:sz w:val="24"/>
          <w:szCs w:val="24"/>
        </w:rPr>
        <w:t>.</w:t>
      </w:r>
    </w:p>
    <w:p w14:paraId="32D568E2" w14:textId="7DA0BB3A" w:rsidR="00780BBC" w:rsidRPr="00780BBC" w:rsidRDefault="00475161" w:rsidP="00780BBC">
      <w:pPr>
        <w:widowControl w:val="0"/>
        <w:rPr>
          <w:rFonts w:cstheme="minorHAnsi"/>
          <w:color w:val="00B050"/>
          <w:sz w:val="24"/>
          <w:szCs w:val="24"/>
        </w:rPr>
      </w:pPr>
      <w:r w:rsidRPr="009F0336">
        <w:rPr>
          <w:rFonts w:cstheme="minorHAnsi"/>
          <w:color w:val="008048"/>
          <w:sz w:val="24"/>
          <w:szCs w:val="24"/>
        </w:rPr>
        <w:t>[</w:t>
      </w:r>
      <w:r w:rsidR="00055DD4" w:rsidRPr="009F0336">
        <w:rPr>
          <w:rFonts w:cstheme="minorHAnsi"/>
          <w:color w:val="008048"/>
          <w:sz w:val="24"/>
          <w:szCs w:val="24"/>
        </w:rPr>
        <w:t>N</w:t>
      </w:r>
      <w:r w:rsidRPr="009F0336">
        <w:rPr>
          <w:rFonts w:cstheme="minorHAnsi"/>
          <w:color w:val="008048"/>
          <w:sz w:val="24"/>
          <w:szCs w:val="24"/>
        </w:rPr>
        <w:t>ame of firm]</w:t>
      </w:r>
      <w:r w:rsidRPr="009F0336">
        <w:rPr>
          <w:rFonts w:cstheme="minorHAnsi"/>
          <w:color w:val="00B050"/>
          <w:sz w:val="24"/>
          <w:szCs w:val="24"/>
        </w:rPr>
        <w:t xml:space="preserve"> </w:t>
      </w:r>
      <w:r w:rsidRPr="009F0336">
        <w:rPr>
          <w:rFonts w:cstheme="minorHAnsi"/>
          <w:sz w:val="24"/>
          <w:szCs w:val="24"/>
        </w:rPr>
        <w:t xml:space="preserve">will </w:t>
      </w:r>
      <w:r w:rsidRPr="009F0336">
        <w:rPr>
          <w:rFonts w:eastAsia="Times New Roman" w:cstheme="minorHAnsi"/>
          <w:sz w:val="24"/>
          <w:szCs w:val="24"/>
        </w:rPr>
        <w:t>carry</w:t>
      </w:r>
      <w:r w:rsidRPr="009F0336">
        <w:rPr>
          <w:rFonts w:cstheme="minorHAnsi"/>
          <w:color w:val="000000" w:themeColor="text1"/>
          <w:sz w:val="24"/>
          <w:szCs w:val="24"/>
        </w:rPr>
        <w:t xml:space="preserve"> out screening of relevant employees appointed, both before</w:t>
      </w:r>
      <w:r w:rsidR="00055DD4" w:rsidRPr="009F0336">
        <w:rPr>
          <w:rFonts w:cstheme="minorHAnsi"/>
          <w:color w:val="000000" w:themeColor="text1"/>
          <w:sz w:val="24"/>
          <w:szCs w:val="24"/>
        </w:rPr>
        <w:t xml:space="preserve"> </w:t>
      </w:r>
      <w:r w:rsidRPr="009F0336">
        <w:rPr>
          <w:rFonts w:cstheme="minorHAnsi"/>
          <w:color w:val="000000" w:themeColor="text1"/>
          <w:sz w:val="24"/>
          <w:szCs w:val="24"/>
        </w:rPr>
        <w:t xml:space="preserve">the appointment is made and during the course of the appointment. This assessment is carried out </w:t>
      </w:r>
      <w:r w:rsidRPr="009F0336">
        <w:rPr>
          <w:rFonts w:cstheme="minorHAnsi"/>
          <w:color w:val="008048"/>
          <w:sz w:val="24"/>
          <w:szCs w:val="24"/>
        </w:rPr>
        <w:t>[insert details of how and when]</w:t>
      </w:r>
      <w:r w:rsidRPr="009F0336">
        <w:rPr>
          <w:rFonts w:cstheme="minorHAnsi"/>
          <w:color w:val="00B050"/>
          <w:sz w:val="24"/>
          <w:szCs w:val="24"/>
        </w:rPr>
        <w:t xml:space="preserve">. </w:t>
      </w:r>
    </w:p>
    <w:p w14:paraId="713707FB" w14:textId="346F7482" w:rsidR="00475161" w:rsidRPr="00EB4FFF" w:rsidRDefault="00475161" w:rsidP="00EB4FFF">
      <w:pPr>
        <w:pStyle w:val="CommentText"/>
        <w:rPr>
          <w:rFonts w:cstheme="minorHAnsi"/>
          <w:b/>
          <w:sz w:val="24"/>
          <w:szCs w:val="24"/>
        </w:rPr>
      </w:pPr>
      <w:r w:rsidRPr="00EB4FFF">
        <w:rPr>
          <w:rFonts w:cstheme="minorHAnsi"/>
          <w:b/>
          <w:sz w:val="24"/>
          <w:szCs w:val="24"/>
        </w:rPr>
        <w:t xml:space="preserve">[OR IF A SOLE TRADER WITH NO STAFF] </w:t>
      </w:r>
    </w:p>
    <w:p w14:paraId="673A0B50" w14:textId="35AC5419" w:rsidR="00475161" w:rsidRPr="009F0336" w:rsidRDefault="00475161" w:rsidP="00475161">
      <w:pPr>
        <w:rPr>
          <w:rFonts w:cstheme="minorHAnsi"/>
          <w:sz w:val="24"/>
          <w:szCs w:val="24"/>
        </w:rPr>
      </w:pPr>
      <w:r w:rsidRPr="009F0336">
        <w:rPr>
          <w:rFonts w:cstheme="minorHAnsi"/>
          <w:sz w:val="24"/>
          <w:szCs w:val="24"/>
        </w:rPr>
        <w:t>This practice is owned by and run by one principal who controls all aspects of the work undertaken. There are no staff members or sub-contractors and therefore no one else who I need to communicate with in relation to control of AML risk.</w:t>
      </w:r>
    </w:p>
    <w:p w14:paraId="38D0E1E4" w14:textId="3EA25910" w:rsidR="00475161" w:rsidRPr="009F0336" w:rsidRDefault="00475161" w:rsidP="00A75328">
      <w:pPr>
        <w:widowControl w:val="0"/>
        <w:spacing w:after="0" w:line="240" w:lineRule="auto"/>
        <w:rPr>
          <w:rFonts w:eastAsia="Times New Roman" w:cstheme="minorHAnsi"/>
          <w:b/>
          <w:bCs/>
          <w:sz w:val="24"/>
          <w:szCs w:val="24"/>
        </w:rPr>
      </w:pPr>
      <w:r w:rsidRPr="009F0336">
        <w:rPr>
          <w:rFonts w:eastAsia="Times New Roman" w:cstheme="minorHAnsi"/>
          <w:b/>
          <w:bCs/>
          <w:sz w:val="24"/>
          <w:szCs w:val="24"/>
        </w:rPr>
        <w:t xml:space="preserve">Compliance review </w:t>
      </w:r>
    </w:p>
    <w:p w14:paraId="753F8896" w14:textId="77777777" w:rsidR="00A75328" w:rsidRPr="009F0336" w:rsidRDefault="00A75328" w:rsidP="00A75328">
      <w:pPr>
        <w:widowControl w:val="0"/>
        <w:spacing w:after="0" w:line="240" w:lineRule="auto"/>
        <w:rPr>
          <w:rFonts w:eastAsia="Times New Roman" w:cstheme="minorHAnsi"/>
          <w:b/>
          <w:bCs/>
          <w:sz w:val="24"/>
          <w:szCs w:val="24"/>
        </w:rPr>
      </w:pPr>
    </w:p>
    <w:p w14:paraId="4076BBE6" w14:textId="77777777" w:rsidR="00475161" w:rsidRPr="009F0336" w:rsidRDefault="00475161" w:rsidP="00475161">
      <w:pPr>
        <w:widowControl w:val="0"/>
        <w:spacing w:after="0" w:line="240" w:lineRule="auto"/>
        <w:rPr>
          <w:rFonts w:cstheme="minorHAnsi"/>
          <w:sz w:val="24"/>
          <w:szCs w:val="24"/>
        </w:rPr>
      </w:pPr>
      <w:r w:rsidRPr="009F0336">
        <w:rPr>
          <w:rFonts w:eastAsia="Times New Roman" w:cstheme="minorHAnsi"/>
          <w:sz w:val="24"/>
          <w:szCs w:val="24"/>
        </w:rPr>
        <w:t xml:space="preserve">It is our policy to undertake a regular compliance review to ensure that the requirements of the regulations are being followed. </w:t>
      </w:r>
      <w:r w:rsidRPr="009F0336">
        <w:rPr>
          <w:rFonts w:cstheme="minorHAnsi"/>
          <w:sz w:val="24"/>
          <w:szCs w:val="24"/>
        </w:rPr>
        <w:t xml:space="preserve">A record of the review and actions identified is documented and maintained on file. </w:t>
      </w:r>
    </w:p>
    <w:p w14:paraId="261338C1" w14:textId="77777777" w:rsidR="00475161" w:rsidRPr="009F0336" w:rsidRDefault="00475161" w:rsidP="00475161">
      <w:pPr>
        <w:widowControl w:val="0"/>
        <w:spacing w:after="0" w:line="240" w:lineRule="auto"/>
        <w:ind w:left="-76"/>
        <w:rPr>
          <w:rFonts w:cstheme="minorHAnsi"/>
          <w:sz w:val="24"/>
          <w:szCs w:val="24"/>
        </w:rPr>
      </w:pPr>
    </w:p>
    <w:p w14:paraId="4A75018E" w14:textId="220858ED" w:rsidR="00475161" w:rsidRPr="009F0336" w:rsidRDefault="00475161" w:rsidP="00475161">
      <w:pPr>
        <w:widowControl w:val="0"/>
        <w:spacing w:after="0" w:line="240" w:lineRule="auto"/>
        <w:rPr>
          <w:rFonts w:cstheme="minorHAnsi"/>
          <w:color w:val="008048"/>
          <w:sz w:val="24"/>
          <w:szCs w:val="24"/>
        </w:rPr>
      </w:pPr>
      <w:r w:rsidRPr="009F0336">
        <w:rPr>
          <w:rFonts w:cstheme="minorHAnsi"/>
          <w:color w:val="008048"/>
          <w:sz w:val="24"/>
          <w:szCs w:val="24"/>
        </w:rPr>
        <w:t>[Please include arrangements of who is responsible for carrying the review, when it will be done and how this will be recorded. For example, AAT’s Anti-money laundering annual compliance review checklist]</w:t>
      </w:r>
      <w:r w:rsidR="00055DD4" w:rsidRPr="009F0336">
        <w:rPr>
          <w:rFonts w:cstheme="minorHAnsi"/>
          <w:color w:val="008048"/>
          <w:sz w:val="24"/>
          <w:szCs w:val="24"/>
        </w:rPr>
        <w:t>.</w:t>
      </w:r>
    </w:p>
    <w:p w14:paraId="05C97C55" w14:textId="77777777" w:rsidR="00475161" w:rsidRPr="009F0336" w:rsidRDefault="00475161" w:rsidP="00475161">
      <w:pPr>
        <w:widowControl w:val="0"/>
        <w:spacing w:after="0" w:line="240" w:lineRule="auto"/>
        <w:rPr>
          <w:rFonts w:eastAsia="Times New Roman" w:cstheme="minorHAnsi"/>
          <w:sz w:val="24"/>
          <w:szCs w:val="24"/>
        </w:rPr>
      </w:pPr>
    </w:p>
    <w:p w14:paraId="07FEB485" w14:textId="1642BDF8" w:rsidR="00475161" w:rsidRPr="009F0336" w:rsidRDefault="00475161" w:rsidP="00A75328">
      <w:pPr>
        <w:widowControl w:val="0"/>
        <w:spacing w:after="0" w:line="240" w:lineRule="auto"/>
        <w:rPr>
          <w:rFonts w:eastAsia="Times New Roman" w:cstheme="minorHAnsi"/>
          <w:b/>
          <w:bCs/>
          <w:sz w:val="24"/>
          <w:szCs w:val="24"/>
        </w:rPr>
      </w:pPr>
      <w:r w:rsidRPr="009F0336">
        <w:rPr>
          <w:rFonts w:eastAsia="Times New Roman" w:cstheme="minorHAnsi"/>
          <w:b/>
          <w:bCs/>
          <w:sz w:val="24"/>
          <w:szCs w:val="24"/>
        </w:rPr>
        <w:t>Staff training and awareness</w:t>
      </w:r>
    </w:p>
    <w:p w14:paraId="197E7DCE" w14:textId="77777777" w:rsidR="00A75328" w:rsidRPr="009F0336" w:rsidRDefault="00A75328" w:rsidP="00A75328">
      <w:pPr>
        <w:widowControl w:val="0"/>
        <w:spacing w:after="0" w:line="240" w:lineRule="auto"/>
        <w:rPr>
          <w:rFonts w:eastAsia="Times New Roman" w:cstheme="minorHAnsi"/>
          <w:b/>
          <w:bCs/>
          <w:sz w:val="24"/>
          <w:szCs w:val="24"/>
        </w:rPr>
      </w:pPr>
    </w:p>
    <w:p w14:paraId="5160160D" w14:textId="7994F2BD" w:rsidR="00475161" w:rsidRPr="009F0336" w:rsidRDefault="00475161" w:rsidP="00475161">
      <w:pPr>
        <w:rPr>
          <w:rFonts w:cstheme="minorHAnsi"/>
          <w:sz w:val="24"/>
          <w:szCs w:val="24"/>
        </w:rPr>
      </w:pPr>
      <w:r w:rsidRPr="009F0336">
        <w:rPr>
          <w:rFonts w:eastAsia="Times New Roman" w:cstheme="minorHAnsi"/>
          <w:sz w:val="24"/>
          <w:szCs w:val="24"/>
        </w:rPr>
        <w:t>It is the policy of</w:t>
      </w:r>
      <w:r w:rsidR="00055DD4" w:rsidRPr="009F0336">
        <w:rPr>
          <w:rFonts w:eastAsia="Times New Roman" w:cstheme="minorHAnsi"/>
          <w:sz w:val="24"/>
          <w:szCs w:val="24"/>
        </w:rPr>
        <w:t xml:space="preserve"> </w:t>
      </w:r>
      <w:r w:rsidR="00055DD4" w:rsidRPr="009F0336">
        <w:rPr>
          <w:rFonts w:cstheme="minorHAnsi"/>
          <w:color w:val="008048"/>
          <w:sz w:val="24"/>
          <w:szCs w:val="24"/>
        </w:rPr>
        <w:t>[Name of firm]</w:t>
      </w:r>
      <w:r w:rsidRPr="009F0336">
        <w:rPr>
          <w:rFonts w:eastAsia="Times New Roman" w:cstheme="minorHAnsi"/>
          <w:sz w:val="24"/>
          <w:szCs w:val="24"/>
        </w:rPr>
        <w:t xml:space="preserve"> that a</w:t>
      </w:r>
      <w:r w:rsidRPr="009F0336">
        <w:rPr>
          <w:rFonts w:cstheme="minorHAnsi"/>
          <w:sz w:val="24"/>
          <w:szCs w:val="24"/>
        </w:rPr>
        <w:t>ll relevant principals and relevant employees (</w:t>
      </w:r>
      <w:r w:rsidRPr="009F0336">
        <w:rPr>
          <w:rFonts w:cstheme="minorHAnsi"/>
          <w:color w:val="232323"/>
          <w:sz w:val="24"/>
          <w:szCs w:val="24"/>
          <w:lang w:eastAsia="en-GB"/>
        </w:rPr>
        <w:t>including all agents, such as subcontractors) who are working in a similar manner to staff</w:t>
      </w:r>
      <w:r w:rsidRPr="009F0336">
        <w:rPr>
          <w:rFonts w:cstheme="minorHAnsi"/>
          <w:sz w:val="24"/>
          <w:szCs w:val="24"/>
        </w:rPr>
        <w:t xml:space="preserve"> are made aware of the MLR (and other relevant legislation) and are trained regularly on client due diligence and how to recognise and deal with transactions that may be related to ML/TF</w:t>
      </w:r>
      <w:r w:rsidR="00055DD4" w:rsidRPr="009F0336">
        <w:rPr>
          <w:rFonts w:cstheme="minorHAnsi"/>
          <w:sz w:val="24"/>
          <w:szCs w:val="24"/>
        </w:rPr>
        <w:t>/PF</w:t>
      </w:r>
      <w:r w:rsidRPr="009F0336">
        <w:rPr>
          <w:rFonts w:cstheme="minorHAnsi"/>
          <w:sz w:val="24"/>
          <w:szCs w:val="24"/>
        </w:rPr>
        <w:t>, as well as to identify and report anything that gives grounds for suspicion. A written record of the training delivered is retained.</w:t>
      </w:r>
    </w:p>
    <w:p w14:paraId="6E3AD25A" w14:textId="77777777" w:rsidR="00475161" w:rsidRPr="009F0336" w:rsidRDefault="00475161" w:rsidP="00475161">
      <w:pPr>
        <w:pStyle w:val="CommentText"/>
        <w:rPr>
          <w:rFonts w:cstheme="minorHAnsi"/>
          <w:color w:val="008048"/>
          <w:sz w:val="24"/>
          <w:szCs w:val="24"/>
        </w:rPr>
      </w:pPr>
      <w:r w:rsidRPr="009F0336">
        <w:rPr>
          <w:rFonts w:cstheme="minorHAnsi"/>
          <w:color w:val="008048"/>
          <w:sz w:val="24"/>
          <w:szCs w:val="24"/>
        </w:rPr>
        <w:t>[Please include own arrangements of training undertaken, how often it will be done and how this will be recorded].</w:t>
      </w:r>
    </w:p>
    <w:p w14:paraId="61A4BA88" w14:textId="77777777" w:rsidR="00475161" w:rsidRPr="009F0336" w:rsidRDefault="00475161" w:rsidP="00475161">
      <w:pPr>
        <w:pStyle w:val="CommentText"/>
        <w:rPr>
          <w:rFonts w:cstheme="minorHAnsi"/>
          <w:b/>
          <w:sz w:val="24"/>
          <w:szCs w:val="24"/>
        </w:rPr>
      </w:pPr>
      <w:r w:rsidRPr="009F0336">
        <w:rPr>
          <w:rFonts w:cstheme="minorHAnsi"/>
          <w:b/>
          <w:sz w:val="24"/>
          <w:szCs w:val="24"/>
        </w:rPr>
        <w:t>[OR IF A SOLE TRADER WITH NO STAFF]</w:t>
      </w:r>
    </w:p>
    <w:p w14:paraId="40CBB733" w14:textId="045B404F" w:rsidR="001E1DDE" w:rsidRPr="009F0336" w:rsidRDefault="00475161" w:rsidP="00055DD4">
      <w:pPr>
        <w:pStyle w:val="CommentText"/>
        <w:rPr>
          <w:rFonts w:cstheme="minorHAnsi"/>
          <w:b/>
          <w:sz w:val="24"/>
          <w:szCs w:val="24"/>
        </w:rPr>
      </w:pPr>
      <w:r w:rsidRPr="009F0336">
        <w:rPr>
          <w:rFonts w:cstheme="minorHAnsi"/>
          <w:sz w:val="24"/>
          <w:szCs w:val="24"/>
        </w:rPr>
        <w:t>I am aware of the requirements of the MLR and will undertake regular training to recognise and deal with transactions that may be related to ML/TF, as well as to identify and report anything that gives grounds for suspicion. I shall retain a written record of the training delivered is maintained.</w:t>
      </w:r>
    </w:p>
    <w:sectPr w:rsidR="001E1DDE" w:rsidRPr="009F0336" w:rsidSect="00EB4FFF">
      <w:headerReference w:type="even" r:id="rId16"/>
      <w:headerReference w:type="default" r:id="rId17"/>
      <w:footerReference w:type="even" r:id="rId18"/>
      <w:footerReference w:type="default" r:id="rId19"/>
      <w:headerReference w:type="first" r:id="rId20"/>
      <w:footerReference w:type="first" r:id="rId21"/>
      <w:pgSz w:w="11906" w:h="16838" w:code="9"/>
      <w:pgMar w:top="1247" w:right="680" w:bottom="1134" w:left="680" w:header="709"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A7161E" w14:textId="77777777" w:rsidR="00BA1C1C" w:rsidRDefault="00BA1C1C" w:rsidP="003171BA">
      <w:pPr>
        <w:spacing w:after="0" w:line="240" w:lineRule="auto"/>
      </w:pPr>
      <w:r>
        <w:separator/>
      </w:r>
    </w:p>
  </w:endnote>
  <w:endnote w:type="continuationSeparator" w:id="0">
    <w:p w14:paraId="1A33488B" w14:textId="77777777" w:rsidR="00BA1C1C" w:rsidRDefault="00BA1C1C" w:rsidP="00317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26CD2" w14:textId="77777777" w:rsidR="003F0D1A" w:rsidRDefault="003F0D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E7EE8" w14:textId="77777777" w:rsidR="003F0D1A" w:rsidRDefault="003F0D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D428F" w14:textId="77777777" w:rsidR="00EA0B7A" w:rsidRPr="007A610D" w:rsidRDefault="007A610D" w:rsidP="003975B7">
    <w:pPr>
      <w:pStyle w:val="Footer"/>
      <w:tabs>
        <w:tab w:val="clear" w:pos="4513"/>
        <w:tab w:val="clear" w:pos="9026"/>
        <w:tab w:val="right" w:pos="10490"/>
      </w:tabs>
      <w:rPr>
        <w:b/>
        <w:bCs/>
      </w:rPr>
    </w:pPr>
    <w:r w:rsidRPr="0082250A">
      <w:t>AAT is a registered charity. No. 1050724</w:t>
    </w:r>
    <w:r>
      <w:rPr>
        <w:noProof/>
      </w:rPr>
      <mc:AlternateContent>
        <mc:Choice Requires="wps">
          <w:drawing>
            <wp:anchor distT="0" distB="0" distL="114300" distR="114300" simplePos="0" relativeHeight="251656704" behindDoc="0" locked="1" layoutInCell="1" allowOverlap="1" wp14:anchorId="183C5CFE" wp14:editId="5EC83B36">
              <wp:simplePos x="0" y="0"/>
              <wp:positionH relativeFrom="page">
                <wp:posOffset>431800</wp:posOffset>
              </wp:positionH>
              <wp:positionV relativeFrom="margin">
                <wp:posOffset>9290050</wp:posOffset>
              </wp:positionV>
              <wp:extent cx="67140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714000" cy="0"/>
                      </a:xfrm>
                      <a:prstGeom prst="line">
                        <a:avLst/>
                      </a:prstGeom>
                      <a:ln w="12700">
                        <a:solidFill>
                          <a:schemeClr val="tx1"/>
                        </a:solidFill>
                        <a:beve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844FC23" id="Straight Connector 2" o:spid="_x0000_s1026" style="position:absolute;z-index:251656704;visibility:visible;mso-wrap-style:square;mso-width-percent:0;mso-wrap-distance-left:9pt;mso-wrap-distance-top:0;mso-wrap-distance-right:9pt;mso-wrap-distance-bottom:0;mso-position-horizontal:absolute;mso-position-horizontal-relative:page;mso-position-vertical:absolute;mso-position-vertical-relative:margin;mso-width-percent:0;mso-width-relative:margin" from="34pt,731.5pt" to="562.65pt,7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" strokecolor="black [3213]" strokeweight="1pt">
              <v:stroke joinstyle="bevel"/>
              <w10:wrap anchorx="page" anchory="margin"/>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117792" w14:textId="77777777" w:rsidR="00BA1C1C" w:rsidRDefault="00BA1C1C" w:rsidP="003171BA">
      <w:pPr>
        <w:spacing w:after="0" w:line="240" w:lineRule="auto"/>
      </w:pPr>
      <w:r>
        <w:separator/>
      </w:r>
    </w:p>
  </w:footnote>
  <w:footnote w:type="continuationSeparator" w:id="0">
    <w:p w14:paraId="54613143" w14:textId="77777777" w:rsidR="00BA1C1C" w:rsidRDefault="00BA1C1C" w:rsidP="00317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0DAA3" w14:textId="77777777" w:rsidR="003F0D1A" w:rsidRDefault="003F0D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D72F4" w14:textId="77777777" w:rsidR="003F0D1A" w:rsidRDefault="003F0D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4A575" w14:textId="0579E113" w:rsidR="00EA0B7A" w:rsidRPr="007A610D" w:rsidRDefault="00780BBC" w:rsidP="007A610D">
    <w:pPr>
      <w:pStyle w:val="Header"/>
    </w:pPr>
    <w:sdt>
      <w:sdtPr>
        <w:id w:val="1601750715"/>
        <w:docPartObj>
          <w:docPartGallery w:val="Watermarks"/>
          <w:docPartUnique/>
        </w:docPartObj>
      </w:sdtPr>
      <w:sdtEndPr/>
      <w:sdtContent>
        <w:r>
          <w:rPr>
            <w:noProof/>
          </w:rPr>
          <w:pict w14:anchorId="19B1EB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732486" o:spid="_x0000_s1026" type="#_x0000_t136" style="position:absolute;margin-left:0;margin-top:0;width:494.9pt;height:164.95pt;rotation:315;z-index:-251657728;mso-position-horizontal:center;mso-position-horizontal-relative:margin;mso-position-vertical:center;mso-position-vertical-relative:margin" o:allowincell="f" fillcolor="silver" stroked="f">
              <v:fill opacity=".5"/>
              <v:textpath style="font-family:&quot;Calibri&quot;;font-size:1pt" string="DO NOT COPY"/>
              <w10:wrap anchorx="margin" anchory="margin"/>
            </v:shape>
          </w:pict>
        </w:r>
      </w:sdtContent>
    </w:sdt>
    <w:r w:rsidR="0092564F">
      <w:rPr>
        <w:noProof/>
      </w:rPr>
      <w:drawing>
        <wp:anchor distT="0" distB="0" distL="114300" distR="114300" simplePos="0" relativeHeight="251657728" behindDoc="1" locked="1" layoutInCell="1" allowOverlap="1" wp14:anchorId="1CA44BF6" wp14:editId="6602E5F2">
          <wp:simplePos x="0" y="0"/>
          <wp:positionH relativeFrom="margin">
            <wp:posOffset>5676900</wp:posOffset>
          </wp:positionH>
          <wp:positionV relativeFrom="page">
            <wp:posOffset>447040</wp:posOffset>
          </wp:positionV>
          <wp:extent cx="1176655" cy="542925"/>
          <wp:effectExtent l="0" t="0" r="4445" b="3175"/>
          <wp:wrapNone/>
          <wp:docPr id="1525990481" name="Picture 152599048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rotWithShape="1">
                  <a:blip r:embed="rId1">
                    <a:extLst>
                      <a:ext uri="{28A0092B-C50C-407E-A947-70E740481C1C}">
                        <a14:useLocalDpi xmlns:a14="http://schemas.microsoft.com/office/drawing/2010/main" val="0"/>
                      </a:ext>
                    </a:extLst>
                  </a:blip>
                  <a:srcRect r="63258"/>
                  <a:stretch/>
                </pic:blipFill>
                <pic:spPr bwMode="auto">
                  <a:xfrm>
                    <a:off x="0" y="0"/>
                    <a:ext cx="117665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F7A1B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AD0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19E45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3C51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12A36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54C02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9406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72D4A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1B263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2B8E6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596339"/>
    <w:multiLevelType w:val="hybridMultilevel"/>
    <w:tmpl w:val="A7FC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B364025"/>
    <w:multiLevelType w:val="hybridMultilevel"/>
    <w:tmpl w:val="1F2A0F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9124290"/>
    <w:multiLevelType w:val="hybridMultilevel"/>
    <w:tmpl w:val="7E540504"/>
    <w:lvl w:ilvl="0" w:tplc="A53EB6F0">
      <w:start w:val="1"/>
      <w:numFmt w:val="decimal"/>
      <w:lvlText w:val="%1."/>
      <w:lvlJc w:val="left"/>
      <w:pPr>
        <w:ind w:left="360" w:hanging="360"/>
      </w:pPr>
      <w:rPr>
        <w:rFonts w:ascii="Arial" w:hAnsi="Arial" w:cs="Arial" w:hint="default"/>
        <w:b/>
        <w:color w:val="auto"/>
      </w:rPr>
    </w:lvl>
    <w:lvl w:ilvl="1" w:tplc="08090019">
      <w:start w:val="1"/>
      <w:numFmt w:val="lowerLetter"/>
      <w:lvlText w:val="%2."/>
      <w:lvlJc w:val="left"/>
      <w:pPr>
        <w:ind w:left="36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B325D9"/>
    <w:multiLevelType w:val="hybridMultilevel"/>
    <w:tmpl w:val="39642C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F270D87"/>
    <w:multiLevelType w:val="multilevel"/>
    <w:tmpl w:val="6C9C0AD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4F606D2B"/>
    <w:multiLevelType w:val="hybridMultilevel"/>
    <w:tmpl w:val="C1707E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406F9A"/>
    <w:multiLevelType w:val="multilevel"/>
    <w:tmpl w:val="735AAB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59376C9C"/>
    <w:multiLevelType w:val="multilevel"/>
    <w:tmpl w:val="BAEC7D30"/>
    <w:lvl w:ilvl="0">
      <w:start w:val="1"/>
      <w:numFmt w:val="decimal"/>
      <w:pStyle w:val="Heading1"/>
      <w:lvlText w:val="%1."/>
      <w:lvlJc w:val="left"/>
      <w:pPr>
        <w:ind w:left="510" w:hanging="510"/>
      </w:pPr>
      <w:rPr>
        <w:rFonts w:hint="default"/>
      </w:rPr>
    </w:lvl>
    <w:lvl w:ilvl="1">
      <w:start w:val="1"/>
      <w:numFmt w:val="decimal"/>
      <w:pStyle w:val="Heading2"/>
      <w:lvlText w:val="%1.%2."/>
      <w:lvlJc w:val="left"/>
      <w:pPr>
        <w:ind w:left="1418" w:hanging="567"/>
      </w:pPr>
      <w:rPr>
        <w:rFonts w:hint="default"/>
      </w:rPr>
    </w:lvl>
    <w:lvl w:ilvl="2">
      <w:start w:val="1"/>
      <w:numFmt w:val="decimal"/>
      <w:pStyle w:val="Heading3"/>
      <w:lvlText w:val="%1.%2.%3."/>
      <w:lvlJc w:val="left"/>
      <w:pPr>
        <w:ind w:left="1474" w:hanging="623"/>
      </w:pPr>
      <w:rPr>
        <w:rFonts w:hint="default"/>
      </w:rPr>
    </w:lvl>
    <w:lvl w:ilvl="3">
      <w:start w:val="1"/>
      <w:numFmt w:val="decimal"/>
      <w:lvlText w:val="%1.%2.%3.%4."/>
      <w:lvlJc w:val="left"/>
      <w:pPr>
        <w:ind w:left="1701" w:hanging="850"/>
      </w:pPr>
      <w:rPr>
        <w:rFonts w:hint="default"/>
      </w:rPr>
    </w:lvl>
    <w:lvl w:ilvl="4">
      <w:start w:val="1"/>
      <w:numFmt w:val="decimal"/>
      <w:lvlText w:val="%1.%2.%3.%4.%5."/>
      <w:lvlJc w:val="left"/>
      <w:pPr>
        <w:ind w:left="1985" w:hanging="1134"/>
      </w:pPr>
      <w:rPr>
        <w:rFonts w:hint="default"/>
      </w:rPr>
    </w:lvl>
    <w:lvl w:ilvl="5">
      <w:start w:val="1"/>
      <w:numFmt w:val="decimal"/>
      <w:lvlText w:val="%1.%2.%3.%4.%5.%6."/>
      <w:lvlJc w:val="left"/>
      <w:pPr>
        <w:ind w:left="2211" w:hanging="1360"/>
      </w:pPr>
      <w:rPr>
        <w:rFonts w:hint="default"/>
      </w:rPr>
    </w:lvl>
    <w:lvl w:ilvl="6">
      <w:start w:val="1"/>
      <w:numFmt w:val="decimal"/>
      <w:lvlText w:val="%1.%2.%3.%4.%5.%6.%7."/>
      <w:lvlJc w:val="left"/>
      <w:pPr>
        <w:ind w:left="2438" w:hanging="1587"/>
      </w:pPr>
      <w:rPr>
        <w:rFonts w:hint="default"/>
      </w:rPr>
    </w:lvl>
    <w:lvl w:ilvl="7">
      <w:start w:val="1"/>
      <w:numFmt w:val="decimal"/>
      <w:lvlText w:val="%1.%2.%3.%4.%5.%6.%7.%8."/>
      <w:lvlJc w:val="left"/>
      <w:pPr>
        <w:ind w:left="2665" w:hanging="1814"/>
      </w:pPr>
      <w:rPr>
        <w:rFonts w:hint="default"/>
      </w:rPr>
    </w:lvl>
    <w:lvl w:ilvl="8">
      <w:start w:val="1"/>
      <w:numFmt w:val="decimal"/>
      <w:lvlText w:val="%1.%2.%3.%4.%5.%6.%7.%8.%9."/>
      <w:lvlJc w:val="left"/>
      <w:pPr>
        <w:ind w:left="2835" w:hanging="1984"/>
      </w:pPr>
      <w:rPr>
        <w:rFonts w:hint="default"/>
      </w:rPr>
    </w:lvl>
  </w:abstractNum>
  <w:abstractNum w:abstractNumId="18" w15:restartNumberingAfterBreak="0">
    <w:nsid w:val="59EE37F4"/>
    <w:multiLevelType w:val="hybridMultilevel"/>
    <w:tmpl w:val="9B129A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ECB5911"/>
    <w:multiLevelType w:val="hybridMultilevel"/>
    <w:tmpl w:val="B0BE1B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127431F"/>
    <w:multiLevelType w:val="multilevel"/>
    <w:tmpl w:val="F448F0CC"/>
    <w:lvl w:ilvl="0">
      <w:start w:val="1"/>
      <w:numFmt w:val="bullet"/>
      <w:pStyle w:val="ListBullet"/>
      <w:lvlText w:val=""/>
      <w:lvlJc w:val="left"/>
      <w:pPr>
        <w:ind w:left="360" w:hanging="360"/>
      </w:pPr>
      <w:rPr>
        <w:rFonts w:ascii="Symbol" w:hAnsi="Symbol" w:hint="default"/>
      </w:rPr>
    </w:lvl>
    <w:lvl w:ilvl="1">
      <w:start w:val="1"/>
      <w:numFmt w:val="bullet"/>
      <w:lvlText w:val="–"/>
      <w:lvlJc w:val="left"/>
      <w:pPr>
        <w:ind w:left="624" w:hanging="264"/>
      </w:pPr>
      <w:rPr>
        <w:rFonts w:ascii="Arial" w:hAnsi="Arial" w:hint="default"/>
        <w:b w:val="0"/>
        <w:i w:val="0"/>
        <w:sz w:val="22"/>
      </w:rPr>
    </w:lvl>
    <w:lvl w:ilvl="2">
      <w:start w:val="1"/>
      <w:numFmt w:val="lowerRoman"/>
      <w:lvlText w:val="%3"/>
      <w:lvlJc w:val="left"/>
      <w:pPr>
        <w:ind w:left="1080" w:hanging="360"/>
      </w:pPr>
      <w:rPr>
        <w:rFonts w:hint="default"/>
      </w:rPr>
    </w:lvl>
    <w:lvl w:ilvl="3">
      <w:start w:val="1"/>
      <w:numFmt w:val="bullet"/>
      <w:lvlText w:val=""/>
      <w:lvlJc w:val="left"/>
      <w:pPr>
        <w:ind w:left="1191" w:hanging="340"/>
      </w:pPr>
      <w:rPr>
        <w:rFonts w:ascii="Symbol" w:hAnsi="Symbol" w:hint="default"/>
      </w:rPr>
    </w:lvl>
    <w:lvl w:ilvl="4">
      <w:start w:val="1"/>
      <w:numFmt w:val="bullet"/>
      <w:lvlText w:val="–"/>
      <w:lvlJc w:val="left"/>
      <w:pPr>
        <w:ind w:left="1531" w:hanging="340"/>
      </w:pPr>
      <w:rPr>
        <w:rFonts w:ascii="Arial" w:hAnsi="Arial" w:hint="default"/>
      </w:rPr>
    </w:lvl>
    <w:lvl w:ilvl="5">
      <w:start w:val="1"/>
      <w:numFmt w:val="lowerRoman"/>
      <w:lvlText w:val="%6"/>
      <w:lvlJc w:val="left"/>
      <w:pPr>
        <w:ind w:left="1871" w:hanging="340"/>
      </w:pPr>
      <w:rPr>
        <w:rFonts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Arial" w:hAnsi="Arial" w:hint="default"/>
      </w:rPr>
    </w:lvl>
    <w:lvl w:ilvl="8">
      <w:start w:val="1"/>
      <w:numFmt w:val="lowerRoman"/>
      <w:lvlText w:val="%9"/>
      <w:lvlJc w:val="left"/>
      <w:pPr>
        <w:ind w:left="3240" w:hanging="360"/>
      </w:pPr>
      <w:rPr>
        <w:rFonts w:hint="default"/>
      </w:rPr>
    </w:lvl>
  </w:abstractNum>
  <w:abstractNum w:abstractNumId="21" w15:restartNumberingAfterBreak="0">
    <w:nsid w:val="7D1E3BD9"/>
    <w:multiLevelType w:val="hybridMultilevel"/>
    <w:tmpl w:val="D27A450E"/>
    <w:lvl w:ilvl="0" w:tplc="821854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F26EDC"/>
    <w:multiLevelType w:val="hybridMultilevel"/>
    <w:tmpl w:val="623E412A"/>
    <w:lvl w:ilvl="0" w:tplc="2EEEEBC4">
      <w:start w:val="5"/>
      <w:numFmt w:val="decimal"/>
      <w:lvlText w:val="%1."/>
      <w:lvlJc w:val="left"/>
      <w:pPr>
        <w:ind w:left="360" w:hanging="360"/>
      </w:pPr>
      <w:rPr>
        <w:rFonts w:hint="default"/>
        <w:b/>
        <w:bCs/>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67978974">
    <w:abstractNumId w:val="17"/>
  </w:num>
  <w:num w:numId="2" w16cid:durableId="1251424611">
    <w:abstractNumId w:val="20"/>
  </w:num>
  <w:num w:numId="3" w16cid:durableId="1484850456">
    <w:abstractNumId w:val="7"/>
  </w:num>
  <w:num w:numId="4" w16cid:durableId="1216821553">
    <w:abstractNumId w:val="6"/>
  </w:num>
  <w:num w:numId="5" w16cid:durableId="919289682">
    <w:abstractNumId w:val="5"/>
  </w:num>
  <w:num w:numId="6" w16cid:durableId="294261036">
    <w:abstractNumId w:val="4"/>
  </w:num>
  <w:num w:numId="7" w16cid:durableId="1332685398">
    <w:abstractNumId w:val="8"/>
  </w:num>
  <w:num w:numId="8" w16cid:durableId="867184420">
    <w:abstractNumId w:val="3"/>
  </w:num>
  <w:num w:numId="9" w16cid:durableId="1747262080">
    <w:abstractNumId w:val="2"/>
  </w:num>
  <w:num w:numId="10" w16cid:durableId="1050610004">
    <w:abstractNumId w:val="1"/>
  </w:num>
  <w:num w:numId="11" w16cid:durableId="874007774">
    <w:abstractNumId w:val="0"/>
  </w:num>
  <w:num w:numId="12" w16cid:durableId="251353546">
    <w:abstractNumId w:val="20"/>
    <w:lvlOverride w:ilvl="0">
      <w:lvl w:ilvl="0">
        <w:start w:val="1"/>
        <w:numFmt w:val="bullet"/>
        <w:pStyle w:val="ListBullet"/>
        <w:lvlText w:val=""/>
        <w:lvlJc w:val="left"/>
        <w:pPr>
          <w:ind w:left="360" w:hanging="360"/>
        </w:pPr>
        <w:rPr>
          <w:rFonts w:ascii="Symbol" w:hAnsi="Symbol" w:hint="default"/>
        </w:rPr>
      </w:lvl>
    </w:lvlOverride>
    <w:lvlOverride w:ilvl="1">
      <w:lvl w:ilvl="1">
        <w:start w:val="1"/>
        <w:numFmt w:val="bullet"/>
        <w:lvlText w:val="–"/>
        <w:lvlJc w:val="left"/>
        <w:pPr>
          <w:ind w:left="680" w:hanging="320"/>
        </w:pPr>
        <w:rPr>
          <w:rFonts w:ascii="Arial" w:hAnsi="Arial" w:hint="default"/>
          <w:b w:val="0"/>
          <w:i w:val="0"/>
          <w:sz w:val="22"/>
        </w:rPr>
      </w:lvl>
    </w:lvlOverride>
    <w:lvlOverride w:ilvl="2">
      <w:lvl w:ilvl="2">
        <w:start w:val="1"/>
        <w:numFmt w:val="lowerRoman"/>
        <w:lvlText w:val="%3"/>
        <w:lvlJc w:val="left"/>
        <w:pPr>
          <w:ind w:left="1080" w:hanging="360"/>
        </w:pPr>
        <w:rPr>
          <w:rFonts w:hint="default"/>
        </w:rPr>
      </w:lvl>
    </w:lvlOverride>
    <w:lvlOverride w:ilvl="3">
      <w:lvl w:ilvl="3">
        <w:start w:val="1"/>
        <w:numFmt w:val="bullet"/>
        <w:lvlText w:val=""/>
        <w:lvlJc w:val="left"/>
        <w:pPr>
          <w:ind w:left="1191" w:hanging="340"/>
        </w:pPr>
        <w:rPr>
          <w:rFonts w:ascii="Symbol" w:hAnsi="Symbol" w:hint="default"/>
        </w:rPr>
      </w:lvl>
    </w:lvlOverride>
    <w:lvlOverride w:ilvl="4">
      <w:lvl w:ilvl="4">
        <w:start w:val="1"/>
        <w:numFmt w:val="bullet"/>
        <w:lvlText w:val="–"/>
        <w:lvlJc w:val="left"/>
        <w:pPr>
          <w:ind w:left="1531" w:hanging="340"/>
        </w:pPr>
        <w:rPr>
          <w:rFonts w:ascii="Arial" w:hAnsi="Arial" w:hint="default"/>
        </w:rPr>
      </w:lvl>
    </w:lvlOverride>
    <w:lvlOverride w:ilvl="5">
      <w:lvl w:ilvl="5">
        <w:start w:val="1"/>
        <w:numFmt w:val="lowerRoman"/>
        <w:lvlText w:val="%6"/>
        <w:lvlJc w:val="left"/>
        <w:pPr>
          <w:ind w:left="1871" w:hanging="340"/>
        </w:pPr>
        <w:rPr>
          <w:rFonts w:hint="default"/>
        </w:rPr>
      </w:lvl>
    </w:lvlOverride>
    <w:lvlOverride w:ilvl="6">
      <w:lvl w:ilvl="6">
        <w:start w:val="1"/>
        <w:numFmt w:val="bullet"/>
        <w:lvlText w:val=""/>
        <w:lvlJc w:val="left"/>
        <w:pPr>
          <w:ind w:left="2520" w:hanging="360"/>
        </w:pPr>
        <w:rPr>
          <w:rFonts w:ascii="Symbol" w:hAnsi="Symbol" w:hint="default"/>
        </w:rPr>
      </w:lvl>
    </w:lvlOverride>
    <w:lvlOverride w:ilvl="7">
      <w:lvl w:ilvl="7">
        <w:start w:val="1"/>
        <w:numFmt w:val="bullet"/>
        <w:lvlText w:val="–"/>
        <w:lvlJc w:val="left"/>
        <w:pPr>
          <w:ind w:left="2880" w:hanging="360"/>
        </w:pPr>
        <w:rPr>
          <w:rFonts w:ascii="Arial" w:hAnsi="Arial" w:hint="default"/>
        </w:rPr>
      </w:lvl>
    </w:lvlOverride>
    <w:lvlOverride w:ilvl="8">
      <w:lvl w:ilvl="8">
        <w:start w:val="1"/>
        <w:numFmt w:val="lowerRoman"/>
        <w:lvlText w:val="%9"/>
        <w:lvlJc w:val="left"/>
        <w:pPr>
          <w:ind w:left="3240" w:hanging="360"/>
        </w:pPr>
        <w:rPr>
          <w:rFonts w:hint="default"/>
        </w:rPr>
      </w:lvl>
    </w:lvlOverride>
  </w:num>
  <w:num w:numId="13" w16cid:durableId="194119967">
    <w:abstractNumId w:val="20"/>
    <w:lvlOverride w:ilvl="0">
      <w:lvl w:ilvl="0">
        <w:start w:val="1"/>
        <w:numFmt w:val="bullet"/>
        <w:pStyle w:val="ListBullet"/>
        <w:lvlText w:val=""/>
        <w:lvlJc w:val="left"/>
        <w:pPr>
          <w:ind w:left="360" w:hanging="360"/>
        </w:pPr>
        <w:rPr>
          <w:rFonts w:ascii="Symbol" w:hAnsi="Symbol" w:hint="default"/>
        </w:rPr>
      </w:lvl>
    </w:lvlOverride>
    <w:lvlOverride w:ilvl="1">
      <w:lvl w:ilvl="1">
        <w:start w:val="1"/>
        <w:numFmt w:val="bullet"/>
        <w:lvlText w:val="–"/>
        <w:lvlJc w:val="left"/>
        <w:pPr>
          <w:ind w:left="680" w:hanging="340"/>
        </w:pPr>
        <w:rPr>
          <w:rFonts w:ascii="Arial" w:hAnsi="Arial" w:hint="default"/>
          <w:b w:val="0"/>
          <w:i w:val="0"/>
          <w:sz w:val="22"/>
        </w:rPr>
      </w:lvl>
    </w:lvlOverride>
    <w:lvlOverride w:ilvl="2">
      <w:lvl w:ilvl="2">
        <w:start w:val="1"/>
        <w:numFmt w:val="lowerRoman"/>
        <w:lvlText w:val="%3"/>
        <w:lvlJc w:val="left"/>
        <w:pPr>
          <w:ind w:left="1080" w:hanging="360"/>
        </w:pPr>
        <w:rPr>
          <w:rFonts w:hint="default"/>
        </w:rPr>
      </w:lvl>
    </w:lvlOverride>
    <w:lvlOverride w:ilvl="3">
      <w:lvl w:ilvl="3">
        <w:start w:val="1"/>
        <w:numFmt w:val="bullet"/>
        <w:lvlText w:val=""/>
        <w:lvlJc w:val="left"/>
        <w:pPr>
          <w:ind w:left="1191" w:hanging="340"/>
        </w:pPr>
        <w:rPr>
          <w:rFonts w:ascii="Symbol" w:hAnsi="Symbol" w:hint="default"/>
        </w:rPr>
      </w:lvl>
    </w:lvlOverride>
    <w:lvlOverride w:ilvl="4">
      <w:lvl w:ilvl="4">
        <w:start w:val="1"/>
        <w:numFmt w:val="bullet"/>
        <w:lvlText w:val="–"/>
        <w:lvlJc w:val="left"/>
        <w:pPr>
          <w:ind w:left="1531" w:hanging="340"/>
        </w:pPr>
        <w:rPr>
          <w:rFonts w:ascii="Arial" w:hAnsi="Arial" w:hint="default"/>
        </w:rPr>
      </w:lvl>
    </w:lvlOverride>
    <w:lvlOverride w:ilvl="5">
      <w:lvl w:ilvl="5">
        <w:start w:val="1"/>
        <w:numFmt w:val="lowerRoman"/>
        <w:lvlText w:val="%6"/>
        <w:lvlJc w:val="left"/>
        <w:pPr>
          <w:ind w:left="1871" w:hanging="340"/>
        </w:pPr>
        <w:rPr>
          <w:rFonts w:hint="default"/>
        </w:rPr>
      </w:lvl>
    </w:lvlOverride>
    <w:lvlOverride w:ilvl="6">
      <w:lvl w:ilvl="6">
        <w:start w:val="1"/>
        <w:numFmt w:val="bullet"/>
        <w:lvlText w:val=""/>
        <w:lvlJc w:val="left"/>
        <w:pPr>
          <w:ind w:left="2520" w:hanging="360"/>
        </w:pPr>
        <w:rPr>
          <w:rFonts w:ascii="Symbol" w:hAnsi="Symbol" w:hint="default"/>
        </w:rPr>
      </w:lvl>
    </w:lvlOverride>
    <w:lvlOverride w:ilvl="7">
      <w:lvl w:ilvl="7">
        <w:start w:val="1"/>
        <w:numFmt w:val="bullet"/>
        <w:lvlText w:val="–"/>
        <w:lvlJc w:val="left"/>
        <w:pPr>
          <w:ind w:left="2880" w:hanging="360"/>
        </w:pPr>
        <w:rPr>
          <w:rFonts w:ascii="Arial" w:hAnsi="Arial" w:hint="default"/>
        </w:rPr>
      </w:lvl>
    </w:lvlOverride>
    <w:lvlOverride w:ilvl="8">
      <w:lvl w:ilvl="8">
        <w:start w:val="1"/>
        <w:numFmt w:val="lowerRoman"/>
        <w:lvlText w:val="%9"/>
        <w:lvlJc w:val="left"/>
        <w:pPr>
          <w:ind w:left="3240" w:hanging="360"/>
        </w:pPr>
        <w:rPr>
          <w:rFonts w:hint="default"/>
        </w:rPr>
      </w:lvl>
    </w:lvlOverride>
  </w:num>
  <w:num w:numId="14" w16cid:durableId="596640288">
    <w:abstractNumId w:val="20"/>
    <w:lvlOverride w:ilvl="0">
      <w:lvl w:ilvl="0">
        <w:start w:val="1"/>
        <w:numFmt w:val="bullet"/>
        <w:pStyle w:val="ListBullet"/>
        <w:lvlText w:val=""/>
        <w:lvlJc w:val="left"/>
        <w:pPr>
          <w:ind w:left="360" w:hanging="360"/>
        </w:pPr>
        <w:rPr>
          <w:rFonts w:ascii="Symbol" w:hAnsi="Symbol" w:hint="default"/>
        </w:rPr>
      </w:lvl>
    </w:lvlOverride>
    <w:lvlOverride w:ilvl="1">
      <w:lvl w:ilvl="1">
        <w:start w:val="1"/>
        <w:numFmt w:val="bullet"/>
        <w:lvlText w:val="–"/>
        <w:lvlJc w:val="left"/>
        <w:pPr>
          <w:ind w:left="624" w:hanging="264"/>
        </w:pPr>
        <w:rPr>
          <w:rFonts w:ascii="Arial" w:hAnsi="Arial" w:hint="default"/>
          <w:b w:val="0"/>
          <w:i w:val="0"/>
          <w:sz w:val="22"/>
        </w:rPr>
      </w:lvl>
    </w:lvlOverride>
    <w:lvlOverride w:ilvl="2">
      <w:lvl w:ilvl="2">
        <w:start w:val="1"/>
        <w:numFmt w:val="lowerRoman"/>
        <w:lvlText w:val="%3"/>
        <w:lvlJc w:val="left"/>
        <w:pPr>
          <w:ind w:left="1021" w:hanging="341"/>
        </w:pPr>
        <w:rPr>
          <w:rFonts w:hint="default"/>
        </w:rPr>
      </w:lvl>
    </w:lvlOverride>
    <w:lvlOverride w:ilvl="3">
      <w:lvl w:ilvl="3">
        <w:start w:val="1"/>
        <w:numFmt w:val="bullet"/>
        <w:lvlText w:val=""/>
        <w:lvlJc w:val="left"/>
        <w:pPr>
          <w:ind w:left="1191" w:hanging="340"/>
        </w:pPr>
        <w:rPr>
          <w:rFonts w:ascii="Symbol" w:hAnsi="Symbol" w:hint="default"/>
        </w:rPr>
      </w:lvl>
    </w:lvlOverride>
    <w:lvlOverride w:ilvl="4">
      <w:lvl w:ilvl="4">
        <w:start w:val="1"/>
        <w:numFmt w:val="bullet"/>
        <w:lvlText w:val="–"/>
        <w:lvlJc w:val="left"/>
        <w:pPr>
          <w:ind w:left="1531" w:hanging="340"/>
        </w:pPr>
        <w:rPr>
          <w:rFonts w:ascii="Arial" w:hAnsi="Arial" w:hint="default"/>
        </w:rPr>
      </w:lvl>
    </w:lvlOverride>
    <w:lvlOverride w:ilvl="5">
      <w:lvl w:ilvl="5">
        <w:start w:val="1"/>
        <w:numFmt w:val="lowerRoman"/>
        <w:lvlText w:val="%6"/>
        <w:lvlJc w:val="left"/>
        <w:pPr>
          <w:ind w:left="1871" w:hanging="340"/>
        </w:pPr>
        <w:rPr>
          <w:rFonts w:hint="default"/>
        </w:rPr>
      </w:lvl>
    </w:lvlOverride>
    <w:lvlOverride w:ilvl="6">
      <w:lvl w:ilvl="6">
        <w:start w:val="1"/>
        <w:numFmt w:val="bullet"/>
        <w:lvlText w:val=""/>
        <w:lvlJc w:val="left"/>
        <w:pPr>
          <w:ind w:left="2520" w:hanging="360"/>
        </w:pPr>
        <w:rPr>
          <w:rFonts w:ascii="Symbol" w:hAnsi="Symbol" w:hint="default"/>
        </w:rPr>
      </w:lvl>
    </w:lvlOverride>
    <w:lvlOverride w:ilvl="7">
      <w:lvl w:ilvl="7">
        <w:start w:val="1"/>
        <w:numFmt w:val="bullet"/>
        <w:lvlText w:val="–"/>
        <w:lvlJc w:val="left"/>
        <w:pPr>
          <w:ind w:left="2880" w:hanging="360"/>
        </w:pPr>
        <w:rPr>
          <w:rFonts w:ascii="Arial" w:hAnsi="Arial" w:hint="default"/>
        </w:rPr>
      </w:lvl>
    </w:lvlOverride>
    <w:lvlOverride w:ilvl="8">
      <w:lvl w:ilvl="8">
        <w:start w:val="1"/>
        <w:numFmt w:val="lowerRoman"/>
        <w:lvlText w:val="%9"/>
        <w:lvlJc w:val="left"/>
        <w:pPr>
          <w:ind w:left="3240" w:hanging="360"/>
        </w:pPr>
        <w:rPr>
          <w:rFonts w:hint="default"/>
        </w:rPr>
      </w:lvl>
    </w:lvlOverride>
  </w:num>
  <w:num w:numId="15" w16cid:durableId="475270088">
    <w:abstractNumId w:val="9"/>
  </w:num>
  <w:num w:numId="16" w16cid:durableId="721660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33702417">
    <w:abstractNumId w:val="13"/>
  </w:num>
  <w:num w:numId="18" w16cid:durableId="1548687485">
    <w:abstractNumId w:val="18"/>
  </w:num>
  <w:num w:numId="19" w16cid:durableId="887229403">
    <w:abstractNumId w:val="12"/>
  </w:num>
  <w:num w:numId="20" w16cid:durableId="218832838">
    <w:abstractNumId w:val="11"/>
  </w:num>
  <w:num w:numId="21" w16cid:durableId="889222292">
    <w:abstractNumId w:val="14"/>
  </w:num>
  <w:num w:numId="22" w16cid:durableId="883373298">
    <w:abstractNumId w:val="16"/>
  </w:num>
  <w:num w:numId="23" w16cid:durableId="1724795326">
    <w:abstractNumId w:val="19"/>
  </w:num>
  <w:num w:numId="24" w16cid:durableId="1236621203">
    <w:abstractNumId w:val="21"/>
  </w:num>
  <w:num w:numId="25" w16cid:durableId="1852600164">
    <w:abstractNumId w:val="22"/>
  </w:num>
  <w:num w:numId="26" w16cid:durableId="523053235">
    <w:abstractNumId w:val="10"/>
  </w:num>
  <w:num w:numId="27" w16cid:durableId="196669341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DDE"/>
    <w:rsid w:val="00006A30"/>
    <w:rsid w:val="00016C87"/>
    <w:rsid w:val="00032454"/>
    <w:rsid w:val="00051991"/>
    <w:rsid w:val="00055DD4"/>
    <w:rsid w:val="00095F1B"/>
    <w:rsid w:val="0009701B"/>
    <w:rsid w:val="000A6C6F"/>
    <w:rsid w:val="000C328B"/>
    <w:rsid w:val="000E2966"/>
    <w:rsid w:val="00113A42"/>
    <w:rsid w:val="0014314E"/>
    <w:rsid w:val="00154DEE"/>
    <w:rsid w:val="00156E99"/>
    <w:rsid w:val="0017682D"/>
    <w:rsid w:val="00177EC8"/>
    <w:rsid w:val="00195EF4"/>
    <w:rsid w:val="001D0A2E"/>
    <w:rsid w:val="001E1DDE"/>
    <w:rsid w:val="00234A4D"/>
    <w:rsid w:val="00237D3B"/>
    <w:rsid w:val="00301C2C"/>
    <w:rsid w:val="003171BA"/>
    <w:rsid w:val="00364923"/>
    <w:rsid w:val="003727C0"/>
    <w:rsid w:val="003869F6"/>
    <w:rsid w:val="003975B7"/>
    <w:rsid w:val="003B48AC"/>
    <w:rsid w:val="003C3A38"/>
    <w:rsid w:val="003E39A6"/>
    <w:rsid w:val="003F0D1A"/>
    <w:rsid w:val="004051E9"/>
    <w:rsid w:val="00406252"/>
    <w:rsid w:val="004204DD"/>
    <w:rsid w:val="0043223B"/>
    <w:rsid w:val="0045348D"/>
    <w:rsid w:val="00454721"/>
    <w:rsid w:val="00457468"/>
    <w:rsid w:val="00475161"/>
    <w:rsid w:val="0047674E"/>
    <w:rsid w:val="0048404B"/>
    <w:rsid w:val="0049194D"/>
    <w:rsid w:val="004A3BF0"/>
    <w:rsid w:val="004E2AF8"/>
    <w:rsid w:val="00521C1C"/>
    <w:rsid w:val="0055300F"/>
    <w:rsid w:val="005547FC"/>
    <w:rsid w:val="005644B9"/>
    <w:rsid w:val="0058377D"/>
    <w:rsid w:val="005B2C15"/>
    <w:rsid w:val="005C2039"/>
    <w:rsid w:val="005C5706"/>
    <w:rsid w:val="005D05E6"/>
    <w:rsid w:val="005E4282"/>
    <w:rsid w:val="005E7FA0"/>
    <w:rsid w:val="0063115D"/>
    <w:rsid w:val="00636887"/>
    <w:rsid w:val="006452BA"/>
    <w:rsid w:val="006669CE"/>
    <w:rsid w:val="00670F84"/>
    <w:rsid w:val="006F657C"/>
    <w:rsid w:val="00706476"/>
    <w:rsid w:val="00733B2F"/>
    <w:rsid w:val="00740A41"/>
    <w:rsid w:val="00753889"/>
    <w:rsid w:val="00780BBC"/>
    <w:rsid w:val="0079197D"/>
    <w:rsid w:val="007A1CB3"/>
    <w:rsid w:val="007A610D"/>
    <w:rsid w:val="007D748F"/>
    <w:rsid w:val="007E25B8"/>
    <w:rsid w:val="007F3520"/>
    <w:rsid w:val="0082250A"/>
    <w:rsid w:val="00826CD8"/>
    <w:rsid w:val="008459A6"/>
    <w:rsid w:val="008762BF"/>
    <w:rsid w:val="008E0E40"/>
    <w:rsid w:val="008E1C0E"/>
    <w:rsid w:val="008E7414"/>
    <w:rsid w:val="008E7F6A"/>
    <w:rsid w:val="00910AFA"/>
    <w:rsid w:val="0092564F"/>
    <w:rsid w:val="009435D5"/>
    <w:rsid w:val="009477F7"/>
    <w:rsid w:val="00965556"/>
    <w:rsid w:val="00970E2C"/>
    <w:rsid w:val="009A6CB3"/>
    <w:rsid w:val="009B265F"/>
    <w:rsid w:val="009E10C3"/>
    <w:rsid w:val="009E7368"/>
    <w:rsid w:val="009F0336"/>
    <w:rsid w:val="00A03F93"/>
    <w:rsid w:val="00A75328"/>
    <w:rsid w:val="00A92A0E"/>
    <w:rsid w:val="00AD1445"/>
    <w:rsid w:val="00AF3010"/>
    <w:rsid w:val="00B20C2F"/>
    <w:rsid w:val="00BA1C1C"/>
    <w:rsid w:val="00BA3684"/>
    <w:rsid w:val="00BA6E65"/>
    <w:rsid w:val="00BC2BAF"/>
    <w:rsid w:val="00BF3D45"/>
    <w:rsid w:val="00C1132F"/>
    <w:rsid w:val="00C76D0F"/>
    <w:rsid w:val="00CB4F2E"/>
    <w:rsid w:val="00CD0CBE"/>
    <w:rsid w:val="00D623AF"/>
    <w:rsid w:val="00D74277"/>
    <w:rsid w:val="00D748FC"/>
    <w:rsid w:val="00DB1BDC"/>
    <w:rsid w:val="00DD4E10"/>
    <w:rsid w:val="00DF0454"/>
    <w:rsid w:val="00E145A7"/>
    <w:rsid w:val="00E44B19"/>
    <w:rsid w:val="00E610FE"/>
    <w:rsid w:val="00E90B49"/>
    <w:rsid w:val="00E91AC4"/>
    <w:rsid w:val="00EA0B7A"/>
    <w:rsid w:val="00EB3133"/>
    <w:rsid w:val="00EB4FFF"/>
    <w:rsid w:val="00ED4546"/>
    <w:rsid w:val="00EE3574"/>
    <w:rsid w:val="00F00ECA"/>
    <w:rsid w:val="00F50B33"/>
    <w:rsid w:val="00F51A67"/>
    <w:rsid w:val="00F6186F"/>
    <w:rsid w:val="00F852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813E5"/>
  <w15:chartTrackingRefBased/>
  <w15:docId w15:val="{F87D5417-F7B0-46E6-AE0D-AC9C27028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A1CB3"/>
    <w:pPr>
      <w:spacing w:after="120" w:line="280" w:lineRule="atLeast"/>
    </w:pPr>
  </w:style>
  <w:style w:type="paragraph" w:styleId="Heading1">
    <w:name w:val="heading 1"/>
    <w:basedOn w:val="Normal"/>
    <w:next w:val="Normal"/>
    <w:link w:val="Heading1Char"/>
    <w:uiPriority w:val="9"/>
    <w:rsid w:val="006669CE"/>
    <w:pPr>
      <w:keepNext/>
      <w:keepLines/>
      <w:numPr>
        <w:numId w:val="1"/>
      </w:numPr>
      <w:spacing w:after="200" w:line="440" w:lineRule="atLeast"/>
      <w:ind w:left="868" w:hanging="868"/>
      <w:outlineLvl w:val="0"/>
    </w:pPr>
    <w:rPr>
      <w:rFonts w:asciiTheme="majorHAnsi" w:eastAsiaTheme="majorEastAsia" w:hAnsiTheme="majorHAnsi" w:cstheme="majorBidi"/>
      <w:sz w:val="36"/>
      <w:szCs w:val="32"/>
    </w:rPr>
  </w:style>
  <w:style w:type="paragraph" w:styleId="Heading2">
    <w:name w:val="heading 2"/>
    <w:basedOn w:val="Normal"/>
    <w:next w:val="NormalIndent"/>
    <w:link w:val="Heading2Char"/>
    <w:uiPriority w:val="9"/>
    <w:unhideWhenUsed/>
    <w:rsid w:val="006669CE"/>
    <w:pPr>
      <w:keepNext/>
      <w:keepLines/>
      <w:numPr>
        <w:ilvl w:val="1"/>
        <w:numId w:val="1"/>
      </w:numPr>
      <w:spacing w:before="200" w:line="300" w:lineRule="atLeast"/>
      <w:outlineLvl w:val="1"/>
    </w:pPr>
    <w:rPr>
      <w:rFonts w:asciiTheme="majorHAnsi" w:eastAsiaTheme="majorEastAsia" w:hAnsiTheme="majorHAnsi" w:cstheme="majorBidi"/>
      <w:b/>
      <w:sz w:val="24"/>
      <w:szCs w:val="26"/>
    </w:rPr>
  </w:style>
  <w:style w:type="paragraph" w:styleId="Heading3">
    <w:name w:val="heading 3"/>
    <w:basedOn w:val="Heading2"/>
    <w:next w:val="NormalIndent"/>
    <w:link w:val="Heading3Char"/>
    <w:uiPriority w:val="9"/>
    <w:unhideWhenUsed/>
    <w:rsid w:val="00670F84"/>
    <w:pPr>
      <w:numPr>
        <w:ilvl w:val="2"/>
      </w:numPr>
      <w:spacing w:before="180"/>
      <w:outlineLvl w:val="2"/>
    </w:pPr>
  </w:style>
  <w:style w:type="paragraph" w:styleId="Heading4">
    <w:name w:val="heading 4"/>
    <w:basedOn w:val="Heading1"/>
    <w:next w:val="Normal"/>
    <w:link w:val="Heading4Char"/>
    <w:uiPriority w:val="9"/>
    <w:unhideWhenUsed/>
    <w:rsid w:val="006452BA"/>
    <w:pPr>
      <w:numPr>
        <w:numId w:val="0"/>
      </w:numPr>
      <w:spacing w:after="1280" w:line="560" w:lineRule="atLeast"/>
      <w:outlineLvl w:val="3"/>
    </w:pPr>
    <w:rPr>
      <w:sz w:val="48"/>
    </w:rPr>
  </w:style>
  <w:style w:type="paragraph" w:styleId="Heading5">
    <w:name w:val="heading 5"/>
    <w:basedOn w:val="Heading2"/>
    <w:next w:val="Normal"/>
    <w:link w:val="Heading5Char"/>
    <w:uiPriority w:val="9"/>
    <w:unhideWhenUsed/>
    <w:rsid w:val="00D74277"/>
    <w:pPr>
      <w:numPr>
        <w:ilvl w:val="0"/>
        <w:numId w:val="0"/>
      </w:numPr>
      <w:outlineLvl w:val="4"/>
    </w:pPr>
  </w:style>
  <w:style w:type="paragraph" w:styleId="Heading6">
    <w:name w:val="heading 6"/>
    <w:basedOn w:val="Heading7"/>
    <w:next w:val="Normal"/>
    <w:link w:val="Heading6Char"/>
    <w:uiPriority w:val="9"/>
    <w:unhideWhenUsed/>
    <w:rsid w:val="00032454"/>
    <w:pPr>
      <w:outlineLvl w:val="5"/>
    </w:pPr>
  </w:style>
  <w:style w:type="paragraph" w:styleId="Heading7">
    <w:name w:val="heading 7"/>
    <w:basedOn w:val="Normal"/>
    <w:next w:val="Normal"/>
    <w:link w:val="Heading7Char"/>
    <w:uiPriority w:val="9"/>
    <w:unhideWhenUsed/>
    <w:rsid w:val="00910AFA"/>
    <w:pPr>
      <w:keepNext/>
      <w:keepLines/>
      <w:pBdr>
        <w:top w:val="single" w:sz="18" w:space="3" w:color="00AB4E" w:themeColor="accent1"/>
      </w:pBdr>
      <w:spacing w:before="360" w:after="240" w:line="300" w:lineRule="atLeast"/>
      <w:outlineLvl w:val="6"/>
    </w:pPr>
    <w:rPr>
      <w:rFonts w:asciiTheme="majorHAnsi" w:eastAsiaTheme="majorEastAsia" w:hAnsiTheme="majorHAnsi" w:cstheme="majorBidi"/>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7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71BA"/>
  </w:style>
  <w:style w:type="paragraph" w:styleId="Footer">
    <w:name w:val="footer"/>
    <w:basedOn w:val="Normal"/>
    <w:link w:val="FooterChar"/>
    <w:uiPriority w:val="99"/>
    <w:unhideWhenUsed/>
    <w:rsid w:val="00F852C9"/>
    <w:pPr>
      <w:tabs>
        <w:tab w:val="center" w:pos="4513"/>
        <w:tab w:val="right" w:pos="9026"/>
      </w:tabs>
      <w:spacing w:after="0" w:line="240" w:lineRule="auto"/>
    </w:pPr>
    <w:rPr>
      <w:spacing w:val="-3"/>
      <w:sz w:val="18"/>
      <w:szCs w:val="18"/>
    </w:rPr>
  </w:style>
  <w:style w:type="character" w:customStyle="1" w:styleId="FooterChar">
    <w:name w:val="Footer Char"/>
    <w:basedOn w:val="DefaultParagraphFont"/>
    <w:link w:val="Footer"/>
    <w:uiPriority w:val="99"/>
    <w:rsid w:val="00F852C9"/>
    <w:rPr>
      <w:spacing w:val="-3"/>
      <w:sz w:val="18"/>
      <w:szCs w:val="18"/>
    </w:rPr>
  </w:style>
  <w:style w:type="paragraph" w:styleId="Title">
    <w:name w:val="Title"/>
    <w:basedOn w:val="Normal"/>
    <w:next w:val="Normal"/>
    <w:link w:val="TitleChar"/>
    <w:uiPriority w:val="10"/>
    <w:rsid w:val="00E91AC4"/>
    <w:pPr>
      <w:spacing w:after="0" w:line="1020" w:lineRule="exact"/>
      <w:contextualSpacing/>
    </w:pPr>
    <w:rPr>
      <w:rFonts w:asciiTheme="majorHAnsi" w:eastAsiaTheme="majorEastAsia" w:hAnsiTheme="majorHAnsi" w:cstheme="majorBidi"/>
      <w:spacing w:val="-10"/>
      <w:kern w:val="28"/>
      <w:sz w:val="96"/>
      <w:szCs w:val="56"/>
    </w:rPr>
  </w:style>
  <w:style w:type="character" w:customStyle="1" w:styleId="TitleChar">
    <w:name w:val="Title Char"/>
    <w:basedOn w:val="DefaultParagraphFont"/>
    <w:link w:val="Title"/>
    <w:uiPriority w:val="10"/>
    <w:rsid w:val="00E91AC4"/>
    <w:rPr>
      <w:rFonts w:asciiTheme="majorHAnsi" w:eastAsiaTheme="majorEastAsia" w:hAnsiTheme="majorHAnsi" w:cstheme="majorBidi"/>
      <w:spacing w:val="-10"/>
      <w:kern w:val="28"/>
      <w:sz w:val="96"/>
      <w:szCs w:val="56"/>
    </w:rPr>
  </w:style>
  <w:style w:type="table" w:styleId="TableGrid">
    <w:name w:val="Table Grid"/>
    <w:basedOn w:val="TableNormal"/>
    <w:uiPriority w:val="39"/>
    <w:rsid w:val="00A03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13A42"/>
    <w:rPr>
      <w:color w:val="808080"/>
    </w:rPr>
  </w:style>
  <w:style w:type="paragraph" w:styleId="Subtitle">
    <w:name w:val="Subtitle"/>
    <w:basedOn w:val="Title"/>
    <w:next w:val="Normal"/>
    <w:link w:val="SubtitleChar"/>
    <w:uiPriority w:val="11"/>
    <w:rsid w:val="00CB4F2E"/>
    <w:pPr>
      <w:spacing w:line="600" w:lineRule="exact"/>
    </w:pPr>
    <w:rPr>
      <w:b/>
      <w:bCs/>
      <w:sz w:val="40"/>
      <w:szCs w:val="40"/>
    </w:rPr>
  </w:style>
  <w:style w:type="character" w:customStyle="1" w:styleId="SubtitleChar">
    <w:name w:val="Subtitle Char"/>
    <w:basedOn w:val="DefaultParagraphFont"/>
    <w:link w:val="Subtitle"/>
    <w:uiPriority w:val="11"/>
    <w:rsid w:val="00CB4F2E"/>
    <w:rPr>
      <w:rFonts w:asciiTheme="majorHAnsi" w:eastAsiaTheme="majorEastAsia" w:hAnsiTheme="majorHAnsi" w:cstheme="majorBidi"/>
      <w:bCs/>
      <w:spacing w:val="-10"/>
      <w:kern w:val="28"/>
      <w:sz w:val="40"/>
      <w:szCs w:val="40"/>
    </w:rPr>
  </w:style>
  <w:style w:type="character" w:customStyle="1" w:styleId="Heading1Char">
    <w:name w:val="Heading 1 Char"/>
    <w:basedOn w:val="DefaultParagraphFont"/>
    <w:link w:val="Heading1"/>
    <w:uiPriority w:val="9"/>
    <w:rsid w:val="006669CE"/>
    <w:rPr>
      <w:rFonts w:asciiTheme="majorHAnsi" w:eastAsiaTheme="majorEastAsia" w:hAnsiTheme="majorHAnsi" w:cstheme="majorBidi"/>
      <w:sz w:val="36"/>
      <w:szCs w:val="32"/>
    </w:rPr>
  </w:style>
  <w:style w:type="paragraph" w:styleId="Quote">
    <w:name w:val="Quote"/>
    <w:basedOn w:val="Normal"/>
    <w:next w:val="Normal"/>
    <w:link w:val="QuoteChar"/>
    <w:uiPriority w:val="29"/>
    <w:rsid w:val="0079197D"/>
    <w:pPr>
      <w:spacing w:line="380" w:lineRule="atLeast"/>
      <w:ind w:left="862" w:right="862"/>
      <w:contextualSpacing/>
    </w:pPr>
    <w:rPr>
      <w:iCs/>
      <w:color w:val="008048" w:themeColor="accent2"/>
      <w:sz w:val="30"/>
    </w:rPr>
  </w:style>
  <w:style w:type="character" w:customStyle="1" w:styleId="QuoteChar">
    <w:name w:val="Quote Char"/>
    <w:basedOn w:val="DefaultParagraphFont"/>
    <w:link w:val="Quote"/>
    <w:uiPriority w:val="29"/>
    <w:rsid w:val="0079197D"/>
    <w:rPr>
      <w:iCs/>
      <w:color w:val="008048" w:themeColor="accent2"/>
      <w:sz w:val="30"/>
    </w:rPr>
  </w:style>
  <w:style w:type="character" w:customStyle="1" w:styleId="Heading2Char">
    <w:name w:val="Heading 2 Char"/>
    <w:basedOn w:val="DefaultParagraphFont"/>
    <w:link w:val="Heading2"/>
    <w:uiPriority w:val="9"/>
    <w:rsid w:val="006669CE"/>
    <w:rPr>
      <w:rFonts w:asciiTheme="majorHAnsi" w:eastAsiaTheme="majorEastAsia" w:hAnsiTheme="majorHAnsi" w:cstheme="majorBidi"/>
      <w:b/>
      <w:sz w:val="24"/>
      <w:szCs w:val="26"/>
    </w:rPr>
  </w:style>
  <w:style w:type="paragraph" w:styleId="NormalIndent">
    <w:name w:val="Normal Indent"/>
    <w:basedOn w:val="Normal"/>
    <w:uiPriority w:val="99"/>
    <w:unhideWhenUsed/>
    <w:rsid w:val="0079197D"/>
    <w:pPr>
      <w:ind w:left="862"/>
    </w:pPr>
  </w:style>
  <w:style w:type="character" w:customStyle="1" w:styleId="Heading3Char">
    <w:name w:val="Heading 3 Char"/>
    <w:basedOn w:val="DefaultParagraphFont"/>
    <w:link w:val="Heading3"/>
    <w:uiPriority w:val="9"/>
    <w:rsid w:val="00670F84"/>
    <w:rPr>
      <w:rFonts w:asciiTheme="majorHAnsi" w:eastAsiaTheme="majorEastAsia" w:hAnsiTheme="majorHAnsi" w:cstheme="majorBidi"/>
      <w:b/>
      <w:sz w:val="24"/>
      <w:szCs w:val="26"/>
    </w:rPr>
  </w:style>
  <w:style w:type="paragraph" w:styleId="BodyText">
    <w:name w:val="Body Text"/>
    <w:basedOn w:val="Normal"/>
    <w:link w:val="BodyTextChar"/>
    <w:uiPriority w:val="99"/>
    <w:unhideWhenUsed/>
    <w:rsid w:val="0045348D"/>
    <w:pPr>
      <w:spacing w:after="0" w:line="240" w:lineRule="atLeast"/>
    </w:pPr>
    <w:rPr>
      <w:sz w:val="20"/>
    </w:rPr>
  </w:style>
  <w:style w:type="character" w:customStyle="1" w:styleId="BodyTextChar">
    <w:name w:val="Body Text Char"/>
    <w:basedOn w:val="DefaultParagraphFont"/>
    <w:link w:val="BodyText"/>
    <w:uiPriority w:val="99"/>
    <w:rsid w:val="0045348D"/>
    <w:rPr>
      <w:sz w:val="20"/>
    </w:rPr>
  </w:style>
  <w:style w:type="paragraph" w:styleId="ListBullet">
    <w:name w:val="List Bullet"/>
    <w:basedOn w:val="Normal"/>
    <w:uiPriority w:val="99"/>
    <w:unhideWhenUsed/>
    <w:rsid w:val="0048404B"/>
    <w:pPr>
      <w:numPr>
        <w:numId w:val="2"/>
      </w:numPr>
    </w:pPr>
  </w:style>
  <w:style w:type="paragraph" w:styleId="ListBullet2">
    <w:name w:val="List Bullet 2"/>
    <w:basedOn w:val="Normal"/>
    <w:uiPriority w:val="99"/>
    <w:unhideWhenUsed/>
    <w:rsid w:val="00706476"/>
    <w:pPr>
      <w:numPr>
        <w:numId w:val="3"/>
      </w:numPr>
      <w:contextualSpacing/>
    </w:pPr>
  </w:style>
  <w:style w:type="character" w:customStyle="1" w:styleId="Heading4Char">
    <w:name w:val="Heading 4 Char"/>
    <w:basedOn w:val="DefaultParagraphFont"/>
    <w:link w:val="Heading4"/>
    <w:uiPriority w:val="9"/>
    <w:rsid w:val="006452BA"/>
    <w:rPr>
      <w:rFonts w:asciiTheme="majorHAnsi" w:eastAsiaTheme="majorEastAsia" w:hAnsiTheme="majorHAnsi" w:cstheme="majorBidi"/>
      <w:sz w:val="48"/>
      <w:szCs w:val="32"/>
    </w:rPr>
  </w:style>
  <w:style w:type="paragraph" w:styleId="IntenseQuote">
    <w:name w:val="Intense Quote"/>
    <w:basedOn w:val="Quote"/>
    <w:next w:val="Normal"/>
    <w:link w:val="IntenseQuoteChar"/>
    <w:uiPriority w:val="30"/>
    <w:rsid w:val="00D74277"/>
    <w:pPr>
      <w:ind w:left="0" w:right="0"/>
    </w:pPr>
  </w:style>
  <w:style w:type="character" w:customStyle="1" w:styleId="IntenseQuoteChar">
    <w:name w:val="Intense Quote Char"/>
    <w:basedOn w:val="DefaultParagraphFont"/>
    <w:link w:val="IntenseQuote"/>
    <w:uiPriority w:val="30"/>
    <w:rsid w:val="00D74277"/>
    <w:rPr>
      <w:iCs/>
      <w:color w:val="008048" w:themeColor="accent2"/>
      <w:sz w:val="30"/>
    </w:rPr>
  </w:style>
  <w:style w:type="character" w:customStyle="1" w:styleId="Heading5Char">
    <w:name w:val="Heading 5 Char"/>
    <w:basedOn w:val="DefaultParagraphFont"/>
    <w:link w:val="Heading5"/>
    <w:uiPriority w:val="9"/>
    <w:rsid w:val="00D74277"/>
    <w:rPr>
      <w:rFonts w:asciiTheme="majorHAnsi" w:eastAsiaTheme="majorEastAsia" w:hAnsiTheme="majorHAnsi" w:cstheme="majorBidi"/>
      <w:b/>
      <w:sz w:val="24"/>
      <w:szCs w:val="26"/>
    </w:rPr>
  </w:style>
  <w:style w:type="character" w:customStyle="1" w:styleId="Heading6Char">
    <w:name w:val="Heading 6 Char"/>
    <w:basedOn w:val="DefaultParagraphFont"/>
    <w:link w:val="Heading6"/>
    <w:uiPriority w:val="9"/>
    <w:rsid w:val="00032454"/>
    <w:rPr>
      <w:rFonts w:asciiTheme="majorHAnsi" w:eastAsiaTheme="majorEastAsia" w:hAnsiTheme="majorHAnsi" w:cstheme="majorBidi"/>
      <w:b/>
      <w:iCs/>
      <w:sz w:val="24"/>
    </w:rPr>
  </w:style>
  <w:style w:type="character" w:customStyle="1" w:styleId="Heading7Char">
    <w:name w:val="Heading 7 Char"/>
    <w:basedOn w:val="DefaultParagraphFont"/>
    <w:link w:val="Heading7"/>
    <w:uiPriority w:val="9"/>
    <w:rsid w:val="00910AFA"/>
    <w:rPr>
      <w:rFonts w:asciiTheme="majorHAnsi" w:eastAsiaTheme="majorEastAsia" w:hAnsiTheme="majorHAnsi" w:cstheme="majorBidi"/>
      <w:b/>
      <w:iCs/>
      <w:sz w:val="24"/>
    </w:rPr>
  </w:style>
  <w:style w:type="paragraph" w:styleId="BodyText2">
    <w:name w:val="Body Text 2"/>
    <w:basedOn w:val="BodyText"/>
    <w:link w:val="BodyText2Char"/>
    <w:uiPriority w:val="99"/>
    <w:unhideWhenUsed/>
    <w:rsid w:val="00234A4D"/>
    <w:rPr>
      <w:b/>
      <w:bCs/>
    </w:rPr>
  </w:style>
  <w:style w:type="character" w:customStyle="1" w:styleId="BodyText2Char">
    <w:name w:val="Body Text 2 Char"/>
    <w:basedOn w:val="DefaultParagraphFont"/>
    <w:link w:val="BodyText2"/>
    <w:uiPriority w:val="99"/>
    <w:rsid w:val="00234A4D"/>
    <w:rPr>
      <w:b/>
      <w:bCs/>
      <w:sz w:val="20"/>
    </w:rPr>
  </w:style>
  <w:style w:type="paragraph" w:customStyle="1" w:styleId="Contents">
    <w:name w:val="Contents"/>
    <w:basedOn w:val="Heading7"/>
    <w:rsid w:val="009E10C3"/>
    <w:pPr>
      <w:spacing w:before="1200"/>
    </w:pPr>
    <w:rPr>
      <w:color w:val="00AB4E" w:themeColor="accent1"/>
    </w:rPr>
  </w:style>
  <w:style w:type="paragraph" w:styleId="TOC1">
    <w:name w:val="toc 1"/>
    <w:basedOn w:val="Normal"/>
    <w:next w:val="Normal"/>
    <w:autoRedefine/>
    <w:uiPriority w:val="39"/>
    <w:unhideWhenUsed/>
    <w:rsid w:val="00DF0454"/>
    <w:pPr>
      <w:pBdr>
        <w:top w:val="single" w:sz="4" w:space="1" w:color="000000" w:themeColor="text2"/>
      </w:pBdr>
      <w:tabs>
        <w:tab w:val="left" w:pos="854"/>
        <w:tab w:val="right" w:pos="9855"/>
      </w:tabs>
      <w:spacing w:line="300" w:lineRule="atLeast"/>
    </w:pPr>
    <w:rPr>
      <w:b/>
      <w:noProof/>
    </w:rPr>
  </w:style>
  <w:style w:type="paragraph" w:styleId="TOC2">
    <w:name w:val="toc 2"/>
    <w:basedOn w:val="Normal"/>
    <w:next w:val="Normal"/>
    <w:autoRedefine/>
    <w:uiPriority w:val="39"/>
    <w:unhideWhenUsed/>
    <w:rsid w:val="00DF0454"/>
    <w:pPr>
      <w:pBdr>
        <w:top w:val="single" w:sz="4" w:space="1" w:color="000000" w:themeColor="text2"/>
      </w:pBdr>
      <w:tabs>
        <w:tab w:val="left" w:pos="1302"/>
        <w:tab w:val="right" w:pos="9855"/>
      </w:tabs>
      <w:spacing w:line="300" w:lineRule="atLeast"/>
      <w:ind w:left="851"/>
    </w:pPr>
    <w:rPr>
      <w:rFonts w:eastAsiaTheme="minorEastAsia"/>
      <w:noProof/>
      <w:lang w:eastAsia="en-GB"/>
    </w:rPr>
  </w:style>
  <w:style w:type="character" w:styleId="Hyperlink">
    <w:name w:val="Hyperlink"/>
    <w:basedOn w:val="DefaultParagraphFont"/>
    <w:uiPriority w:val="99"/>
    <w:unhideWhenUsed/>
    <w:rsid w:val="007D748F"/>
    <w:rPr>
      <w:color w:val="0A5C50" w:themeColor="hyperlink"/>
      <w:u w:val="single"/>
    </w:rPr>
  </w:style>
  <w:style w:type="paragraph" w:customStyle="1" w:styleId="Introduction">
    <w:name w:val="*Introduction"/>
    <w:basedOn w:val="IntenseQuote"/>
    <w:qFormat/>
    <w:rsid w:val="00E91AC4"/>
  </w:style>
  <w:style w:type="paragraph" w:customStyle="1" w:styleId="IntroductionIndent">
    <w:name w:val="*Introduction Indent"/>
    <w:basedOn w:val="Quote"/>
    <w:qFormat/>
    <w:rsid w:val="00E91AC4"/>
  </w:style>
  <w:style w:type="paragraph" w:customStyle="1" w:styleId="Title0">
    <w:name w:val="*Title"/>
    <w:basedOn w:val="Title"/>
    <w:qFormat/>
    <w:rsid w:val="00032454"/>
  </w:style>
  <w:style w:type="paragraph" w:customStyle="1" w:styleId="Subtitle0">
    <w:name w:val="*Subtitle"/>
    <w:basedOn w:val="Subtitle"/>
    <w:qFormat/>
    <w:rsid w:val="00032454"/>
  </w:style>
  <w:style w:type="paragraph" w:customStyle="1" w:styleId="BodyText0">
    <w:name w:val="*Body Text"/>
    <w:basedOn w:val="Normal"/>
    <w:qFormat/>
    <w:rsid w:val="00032454"/>
  </w:style>
  <w:style w:type="paragraph" w:customStyle="1" w:styleId="Heading10">
    <w:name w:val="*Heading 1"/>
    <w:basedOn w:val="Heading1"/>
    <w:next w:val="BodyTextIndent"/>
    <w:qFormat/>
    <w:rsid w:val="00032454"/>
  </w:style>
  <w:style w:type="paragraph" w:customStyle="1" w:styleId="Heading20">
    <w:name w:val="*Heading 2"/>
    <w:basedOn w:val="Heading2"/>
    <w:next w:val="BodyTextIndent"/>
    <w:qFormat/>
    <w:rsid w:val="00032454"/>
  </w:style>
  <w:style w:type="paragraph" w:customStyle="1" w:styleId="Heading30">
    <w:name w:val="*Heading 3"/>
    <w:basedOn w:val="Heading3"/>
    <w:next w:val="BodyTextIndent"/>
    <w:qFormat/>
    <w:rsid w:val="00032454"/>
  </w:style>
  <w:style w:type="paragraph" w:customStyle="1" w:styleId="Heading40">
    <w:name w:val="*Heading 4"/>
    <w:basedOn w:val="Heading4"/>
    <w:next w:val="BodyText0"/>
    <w:qFormat/>
    <w:rsid w:val="00032454"/>
  </w:style>
  <w:style w:type="paragraph" w:customStyle="1" w:styleId="Heading50">
    <w:name w:val="*Heading 5"/>
    <w:basedOn w:val="Heading5"/>
    <w:next w:val="BodyText0"/>
    <w:qFormat/>
    <w:rsid w:val="00032454"/>
  </w:style>
  <w:style w:type="paragraph" w:customStyle="1" w:styleId="Heading60">
    <w:name w:val="*Heading 6"/>
    <w:basedOn w:val="Heading6"/>
    <w:next w:val="BodyText0"/>
    <w:qFormat/>
    <w:rsid w:val="00032454"/>
  </w:style>
  <w:style w:type="paragraph" w:customStyle="1" w:styleId="ListBullet0">
    <w:name w:val="*List Bullet"/>
    <w:basedOn w:val="ListBullet"/>
    <w:qFormat/>
    <w:rsid w:val="005D05E6"/>
  </w:style>
  <w:style w:type="paragraph" w:customStyle="1" w:styleId="BodyTextIndent">
    <w:name w:val="*Body Text Indent"/>
    <w:basedOn w:val="NormalIndent"/>
    <w:qFormat/>
    <w:rsid w:val="00DD4E10"/>
  </w:style>
  <w:style w:type="paragraph" w:styleId="ListParagraph">
    <w:name w:val="List Paragraph"/>
    <w:basedOn w:val="Normal"/>
    <w:uiPriority w:val="34"/>
    <w:qFormat/>
    <w:rsid w:val="00EB3133"/>
    <w:pPr>
      <w:ind w:left="720"/>
      <w:contextualSpacing/>
    </w:pPr>
  </w:style>
  <w:style w:type="paragraph" w:styleId="NormalWeb">
    <w:name w:val="Normal (Web)"/>
    <w:basedOn w:val="Normal"/>
    <w:uiPriority w:val="99"/>
    <w:semiHidden/>
    <w:unhideWhenUsed/>
    <w:rsid w:val="0047516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unhideWhenUsed/>
    <w:rsid w:val="00475161"/>
    <w:pPr>
      <w:spacing w:after="200" w:line="240" w:lineRule="auto"/>
    </w:pPr>
    <w:rPr>
      <w:sz w:val="20"/>
      <w:szCs w:val="20"/>
    </w:rPr>
  </w:style>
  <w:style w:type="character" w:customStyle="1" w:styleId="CommentTextChar">
    <w:name w:val="Comment Text Char"/>
    <w:basedOn w:val="DefaultParagraphFont"/>
    <w:link w:val="CommentText"/>
    <w:uiPriority w:val="99"/>
    <w:rsid w:val="00475161"/>
    <w:rPr>
      <w:sz w:val="20"/>
      <w:szCs w:val="20"/>
    </w:rPr>
  </w:style>
  <w:style w:type="character" w:styleId="CommentReference">
    <w:name w:val="annotation reference"/>
    <w:basedOn w:val="DefaultParagraphFont"/>
    <w:uiPriority w:val="99"/>
    <w:semiHidden/>
    <w:unhideWhenUsed/>
    <w:rsid w:val="00055DD4"/>
    <w:rPr>
      <w:sz w:val="16"/>
      <w:szCs w:val="16"/>
    </w:rPr>
  </w:style>
  <w:style w:type="paragraph" w:styleId="CommentSubject">
    <w:name w:val="annotation subject"/>
    <w:basedOn w:val="CommentText"/>
    <w:next w:val="CommentText"/>
    <w:link w:val="CommentSubjectChar"/>
    <w:uiPriority w:val="99"/>
    <w:semiHidden/>
    <w:unhideWhenUsed/>
    <w:rsid w:val="00055DD4"/>
    <w:pPr>
      <w:spacing w:after="120"/>
    </w:pPr>
    <w:rPr>
      <w:b/>
      <w:bCs/>
    </w:rPr>
  </w:style>
  <w:style w:type="character" w:customStyle="1" w:styleId="CommentSubjectChar">
    <w:name w:val="Comment Subject Char"/>
    <w:basedOn w:val="CommentTextChar"/>
    <w:link w:val="CommentSubject"/>
    <w:uiPriority w:val="99"/>
    <w:semiHidden/>
    <w:rsid w:val="00055DD4"/>
    <w:rPr>
      <w:b/>
      <w:bCs/>
      <w:sz w:val="20"/>
      <w:szCs w:val="20"/>
    </w:rPr>
  </w:style>
  <w:style w:type="character" w:styleId="UnresolvedMention">
    <w:name w:val="Unresolved Mention"/>
    <w:basedOn w:val="DefaultParagraphFont"/>
    <w:uiPriority w:val="99"/>
    <w:semiHidden/>
    <w:unhideWhenUsed/>
    <w:rsid w:val="00DB1BDC"/>
    <w:rPr>
      <w:color w:val="605E5C"/>
      <w:shd w:val="clear" w:color="auto" w:fill="E1DFDD"/>
    </w:rPr>
  </w:style>
  <w:style w:type="paragraph" w:customStyle="1" w:styleId="AATbodytext">
    <w:name w:val="AAT body text"/>
    <w:basedOn w:val="Normal"/>
    <w:qFormat/>
    <w:rsid w:val="00F6186F"/>
    <w:pPr>
      <w:suppressAutoHyphens/>
      <w:spacing w:after="0" w:line="240" w:lineRule="atLeast"/>
    </w:pPr>
    <w:rPr>
      <w:sz w:val="24"/>
    </w:rPr>
  </w:style>
  <w:style w:type="paragraph" w:customStyle="1" w:styleId="AATbodytextbold">
    <w:name w:val="AAT body text bold"/>
    <w:basedOn w:val="AATbodytext"/>
    <w:qFormat/>
    <w:rsid w:val="00F618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3592327">
      <w:bodyDiv w:val="1"/>
      <w:marLeft w:val="0"/>
      <w:marRight w:val="0"/>
      <w:marTop w:val="0"/>
      <w:marBottom w:val="0"/>
      <w:divBdr>
        <w:top w:val="none" w:sz="0" w:space="0" w:color="auto"/>
        <w:left w:val="none" w:sz="0" w:space="0" w:color="auto"/>
        <w:bottom w:val="none" w:sz="0" w:space="0" w:color="auto"/>
        <w:right w:val="none" w:sz="0" w:space="0" w:color="auto"/>
      </w:divBdr>
    </w:div>
    <w:div w:id="135164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cab.org.uk/anti-money-laundering-and-counter-terrorist-financing-guidance-for-the-accountancy-sector-202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legislation.gov.uk/uksi/2017/692/conten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uidance/report-a-discrepancy-about-a-beneficial-owner-on-the-psc-register-by-an-obliged-entity"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financial-sanctions-faqs"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AT 2023">
      <a:dk1>
        <a:sysClr val="windowText" lastClr="000000"/>
      </a:dk1>
      <a:lt1>
        <a:sysClr val="window" lastClr="FFFFFF"/>
      </a:lt1>
      <a:dk2>
        <a:srgbClr val="000000"/>
      </a:dk2>
      <a:lt2>
        <a:srgbClr val="DCE6F0"/>
      </a:lt2>
      <a:accent1>
        <a:srgbClr val="00AB4E"/>
      </a:accent1>
      <a:accent2>
        <a:srgbClr val="008048"/>
      </a:accent2>
      <a:accent3>
        <a:srgbClr val="0A5C50"/>
      </a:accent3>
      <a:accent4>
        <a:srgbClr val="A0EBD7"/>
      </a:accent4>
      <a:accent5>
        <a:srgbClr val="F5C3FC"/>
      </a:accent5>
      <a:accent6>
        <a:srgbClr val="A0AEF0"/>
      </a:accent6>
      <a:hlink>
        <a:srgbClr val="0A5C50"/>
      </a:hlink>
      <a:folHlink>
        <a:srgbClr val="4B1442"/>
      </a:folHlink>
    </a:clrScheme>
    <a:fontScheme name="AAT Them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SPS document" ma:contentTypeID="0x01010034A92E6E9F540A47BC78A388CFA668DB0300D10BB72A5F3D474F9484934891F7E9A7" ma:contentTypeVersion="29" ma:contentTypeDescription="Create a new document." ma:contentTypeScope="" ma:versionID="5f1c8a44738246ef6b28b985ab949ca4">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71111f6-4a3d-4f52-b879-d6951e5b8a6b" ContentTypeId="0x01010034A92E6E9F540A47BC78A388CFA668DB03"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F80B9-02DA-4E22-B1CF-338F41408953}">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openxmlformats.org/package/2006/metadata/core-properties"/>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2506EDDE-20A0-44F1-A979-61D569FB75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2518F88-7B31-4C68-8DDC-9FDFFA40F297}">
  <ds:schemaRefs>
    <ds:schemaRef ds:uri="Microsoft.SharePoint.Taxonomy.ContentTypeSync"/>
  </ds:schemaRefs>
</ds:datastoreItem>
</file>

<file path=customXml/itemProps4.xml><?xml version="1.0" encoding="utf-8"?>
<ds:datastoreItem xmlns:ds="http://schemas.openxmlformats.org/officeDocument/2006/customXml" ds:itemID="{ECF9A968-A499-44AF-A7A4-EF9D686AD797}">
  <ds:schemaRefs>
    <ds:schemaRef ds:uri="http://schemas.microsoft.com/sharepoint/v3/contenttype/forms"/>
  </ds:schemaRefs>
</ds:datastoreItem>
</file>

<file path=customXml/itemProps5.xml><?xml version="1.0" encoding="utf-8"?>
<ds:datastoreItem xmlns:ds="http://schemas.openxmlformats.org/officeDocument/2006/customXml" ds:itemID="{43E426BF-B9D9-43F4-A877-E4D5D667B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2377</Words>
  <Characters>13553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Drew</dc:creator>
  <cp:keywords/>
  <dc:description/>
  <cp:lastModifiedBy>Donna Drew</cp:lastModifiedBy>
  <cp:revision>5</cp:revision>
  <dcterms:created xsi:type="dcterms:W3CDTF">2024-01-05T12:33:00Z</dcterms:created>
  <dcterms:modified xsi:type="dcterms:W3CDTF">2024-08-30T11:51:00Z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0x01010034A92E6E9F540A47BC78A388CFA668DB0300D10BB72A5F3D474F9484934891F7E9A7</vt:lpwstr>
  </property>
  <property fmtid="{D5CDD505-2E9C-101B-9397-08002B2CF9AE}" pid="3" name="MSIP_Label_2ff0c259-0d73-43c3-b78a-b4787883801e_Enabled">
    <vt:lpwstr>true</vt:lpwstr>
  </property>
  <property fmtid="{D5CDD505-2E9C-101B-9397-08002B2CF9AE}" pid="4" name="MSIP_Label_2ff0c259-0d73-43c3-b78a-b4787883801e_SetDate">
    <vt:lpwstr>2023-01-10T20:07:51Z</vt:lpwstr>
  </property>
  <property fmtid="{D5CDD505-2E9C-101B-9397-08002B2CF9AE}" pid="5" name="MSIP_Label_2ff0c259-0d73-43c3-b78a-b4787883801e_Method">
    <vt:lpwstr>Standard</vt:lpwstr>
  </property>
  <property fmtid="{D5CDD505-2E9C-101B-9397-08002B2CF9AE}" pid="6" name="MSIP_Label_2ff0c259-0d73-43c3-b78a-b4787883801e_Name">
    <vt:lpwstr>Unrestricted</vt:lpwstr>
  </property>
  <property fmtid="{D5CDD505-2E9C-101B-9397-08002B2CF9AE}" pid="7" name="MSIP_Label_2ff0c259-0d73-43c3-b78a-b4787883801e_SiteId">
    <vt:lpwstr>6b82356e-21ab-4762-9d92-8648341e6d5c</vt:lpwstr>
  </property>
  <property fmtid="{D5CDD505-2E9C-101B-9397-08002B2CF9AE}" pid="8" name="MSIP_Label_2ff0c259-0d73-43c3-b78a-b4787883801e_ActionId">
    <vt:lpwstr>cf34f358-27f6-4bc1-9106-47edf10bb506</vt:lpwstr>
  </property>
  <property fmtid="{D5CDD505-2E9C-101B-9397-08002B2CF9AE}" pid="9" name="MSIP_Label_2ff0c259-0d73-43c3-b78a-b4787883801e_ContentBits">
    <vt:lpwstr>0</vt:lpwstr>
  </property>
  <property fmtid="{D5CDD505-2E9C-101B-9397-08002B2CF9AE}" pid="10" name="MediaServiceImageTags">
    <vt:lpwstr/>
  </property>
  <property fmtid="{D5CDD505-2E9C-101B-9397-08002B2CF9AE}" pid="11" name="_dlc_DocIdItemGuid">
    <vt:lpwstr>c9c06dad-b9ce-47b0-9ee8-8173dae9cd83</vt:lpwstr>
  </property>
</Properties>
</file>