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02FA1" w14:textId="77777777" w:rsidR="00E32B05" w:rsidRPr="0092564F" w:rsidRDefault="00E32B05" w:rsidP="00E32B05">
      <w:pPr>
        <w:pStyle w:val="Heading10"/>
      </w:pPr>
      <w:r w:rsidRPr="0015569D">
        <w:t>Suspicious Activity Reporting (SARs)</w:t>
      </w:r>
      <w:r>
        <w:br/>
      </w:r>
      <w:r w:rsidRPr="0015569D">
        <w:t>Maintaining internal records</w:t>
      </w:r>
    </w:p>
    <w:p w14:paraId="6B3D1C1A" w14:textId="77777777" w:rsidR="00242E91" w:rsidRPr="008826C5" w:rsidRDefault="00242E91" w:rsidP="00E32B05">
      <w:pPr>
        <w:ind w:left="0" w:firstLine="0"/>
        <w:rPr>
          <w:sz w:val="24"/>
          <w:szCs w:val="28"/>
        </w:rPr>
      </w:pPr>
      <w:r w:rsidRPr="008826C5">
        <w:rPr>
          <w:sz w:val="24"/>
          <w:szCs w:val="28"/>
        </w:rPr>
        <w:t xml:space="preserve">Businesses must have systems and controls capable of and enabling staff to make an internal SAR to their MLRO. In order to control legal risks, it is important that adequate records of internal SARs are kept.  </w:t>
      </w:r>
    </w:p>
    <w:p w14:paraId="226BF2DB" w14:textId="77777777" w:rsidR="00242E91" w:rsidRPr="008826C5" w:rsidRDefault="00242E91" w:rsidP="00E32B05">
      <w:pPr>
        <w:spacing w:after="0" w:line="259" w:lineRule="auto"/>
        <w:ind w:left="0" w:firstLine="0"/>
        <w:rPr>
          <w:sz w:val="24"/>
          <w:szCs w:val="28"/>
        </w:rPr>
      </w:pPr>
      <w:r w:rsidRPr="008826C5">
        <w:rPr>
          <w:sz w:val="24"/>
          <w:szCs w:val="28"/>
        </w:rPr>
        <w:t xml:space="preserve"> </w:t>
      </w:r>
    </w:p>
    <w:p w14:paraId="22507422" w14:textId="77777777" w:rsidR="00242E91" w:rsidRPr="008826C5" w:rsidRDefault="00242E91" w:rsidP="00E32B05">
      <w:pPr>
        <w:ind w:left="0"/>
        <w:rPr>
          <w:sz w:val="24"/>
          <w:szCs w:val="28"/>
        </w:rPr>
      </w:pPr>
      <w:r w:rsidRPr="008826C5">
        <w:rPr>
          <w:sz w:val="24"/>
          <w:szCs w:val="28"/>
        </w:rPr>
        <w:t xml:space="preserve">This is usually done by the MLRO and would normally include details of:  </w:t>
      </w:r>
    </w:p>
    <w:p w14:paraId="0383F527" w14:textId="77777777" w:rsidR="00242E91" w:rsidRPr="008826C5" w:rsidRDefault="00242E91" w:rsidP="00E32B05">
      <w:pPr>
        <w:spacing w:after="0" w:line="259" w:lineRule="auto"/>
        <w:ind w:left="0" w:firstLine="0"/>
        <w:rPr>
          <w:sz w:val="24"/>
          <w:szCs w:val="28"/>
        </w:rPr>
      </w:pPr>
      <w:r w:rsidRPr="008826C5">
        <w:rPr>
          <w:sz w:val="24"/>
          <w:szCs w:val="28"/>
        </w:rPr>
        <w:t xml:space="preserve"> </w:t>
      </w:r>
    </w:p>
    <w:p w14:paraId="78608081" w14:textId="77777777" w:rsidR="00242E91" w:rsidRPr="008826C5" w:rsidRDefault="00242E91" w:rsidP="00E32B05">
      <w:pPr>
        <w:pStyle w:val="ListBullet"/>
        <w:numPr>
          <w:ilvl w:val="0"/>
          <w:numId w:val="18"/>
        </w:numPr>
        <w:rPr>
          <w:sz w:val="24"/>
          <w:szCs w:val="28"/>
        </w:rPr>
      </w:pPr>
      <w:r w:rsidRPr="008826C5">
        <w:rPr>
          <w:sz w:val="24"/>
          <w:szCs w:val="28"/>
        </w:rPr>
        <w:t xml:space="preserve">All internal SARs made;  </w:t>
      </w:r>
    </w:p>
    <w:p w14:paraId="292EBC91" w14:textId="77777777" w:rsidR="00242E91" w:rsidRPr="008826C5" w:rsidRDefault="00242E91" w:rsidP="00E32B05">
      <w:pPr>
        <w:pStyle w:val="ListBullet"/>
        <w:numPr>
          <w:ilvl w:val="0"/>
          <w:numId w:val="18"/>
        </w:numPr>
        <w:rPr>
          <w:sz w:val="24"/>
          <w:szCs w:val="28"/>
        </w:rPr>
      </w:pPr>
      <w:r w:rsidRPr="008826C5">
        <w:rPr>
          <w:sz w:val="24"/>
          <w:szCs w:val="28"/>
        </w:rPr>
        <w:t xml:space="preserve">how the MLRO handled matters, including any requests for further information;  </w:t>
      </w:r>
    </w:p>
    <w:p w14:paraId="0104C924" w14:textId="77777777" w:rsidR="00242E91" w:rsidRPr="008826C5" w:rsidRDefault="00242E91" w:rsidP="00E32B05">
      <w:pPr>
        <w:pStyle w:val="ListBullet"/>
        <w:numPr>
          <w:ilvl w:val="0"/>
          <w:numId w:val="18"/>
        </w:numPr>
        <w:rPr>
          <w:sz w:val="24"/>
          <w:szCs w:val="28"/>
        </w:rPr>
      </w:pPr>
      <w:r w:rsidRPr="008826C5">
        <w:rPr>
          <w:sz w:val="24"/>
          <w:szCs w:val="28"/>
        </w:rPr>
        <w:t xml:space="preserve">assessments of the information provided, along with any subsequent decisions about whether or not to await developments or seek extra information;  </w:t>
      </w:r>
    </w:p>
    <w:p w14:paraId="2FA521FA" w14:textId="77777777" w:rsidR="00242E91" w:rsidRPr="008826C5" w:rsidRDefault="00242E91" w:rsidP="00E32B05">
      <w:pPr>
        <w:pStyle w:val="ListBullet"/>
        <w:numPr>
          <w:ilvl w:val="0"/>
          <w:numId w:val="18"/>
        </w:numPr>
        <w:rPr>
          <w:sz w:val="24"/>
          <w:szCs w:val="28"/>
        </w:rPr>
      </w:pPr>
      <w:r w:rsidRPr="008826C5">
        <w:rPr>
          <w:sz w:val="24"/>
          <w:szCs w:val="28"/>
        </w:rPr>
        <w:t xml:space="preserve">the rationale for deciding whether or not to make an external SAR;  </w:t>
      </w:r>
    </w:p>
    <w:p w14:paraId="6D153AA0" w14:textId="77777777" w:rsidR="00242E91" w:rsidRPr="008826C5" w:rsidRDefault="00242E91" w:rsidP="00E32B05">
      <w:pPr>
        <w:pStyle w:val="ListBullet"/>
        <w:numPr>
          <w:ilvl w:val="0"/>
          <w:numId w:val="18"/>
        </w:numPr>
        <w:rPr>
          <w:sz w:val="24"/>
          <w:szCs w:val="28"/>
        </w:rPr>
      </w:pPr>
      <w:r w:rsidRPr="008826C5">
        <w:rPr>
          <w:sz w:val="24"/>
          <w:szCs w:val="28"/>
        </w:rPr>
        <w:t xml:space="preserve">any advice given to engagement teams about continued working and any consent requests made.  </w:t>
      </w:r>
    </w:p>
    <w:p w14:paraId="62770A6A" w14:textId="77777777" w:rsidR="00242E91" w:rsidRPr="008826C5" w:rsidRDefault="00242E91" w:rsidP="00E32B05">
      <w:pPr>
        <w:spacing w:after="0" w:line="259" w:lineRule="auto"/>
        <w:ind w:left="0" w:firstLine="0"/>
        <w:rPr>
          <w:sz w:val="24"/>
          <w:szCs w:val="28"/>
        </w:rPr>
      </w:pPr>
      <w:r w:rsidRPr="008826C5">
        <w:rPr>
          <w:sz w:val="24"/>
          <w:szCs w:val="28"/>
        </w:rPr>
        <w:t xml:space="preserve"> </w:t>
      </w:r>
    </w:p>
    <w:p w14:paraId="0BD77787" w14:textId="77777777" w:rsidR="00242E91" w:rsidRPr="008826C5" w:rsidRDefault="00242E91" w:rsidP="00E32B05">
      <w:pPr>
        <w:ind w:left="0"/>
        <w:rPr>
          <w:sz w:val="24"/>
          <w:szCs w:val="28"/>
        </w:rPr>
      </w:pPr>
      <w:r w:rsidRPr="008826C5">
        <w:rPr>
          <w:sz w:val="24"/>
          <w:szCs w:val="28"/>
        </w:rPr>
        <w:t xml:space="preserve">These records can be simple or sophisticated, depending on the size of the business and the volume of reporting, but they always need to contain broadly the same information and be supported by the relevant working papers. They are important because they may be needed later if the MLRO or some other person is required to justify and defend their actions.  </w:t>
      </w:r>
    </w:p>
    <w:p w14:paraId="6411228C" w14:textId="77777777" w:rsidR="00242E91" w:rsidRPr="008826C5" w:rsidRDefault="00242E91" w:rsidP="00E32B05">
      <w:pPr>
        <w:spacing w:after="0" w:line="259" w:lineRule="auto"/>
        <w:ind w:left="0" w:firstLine="0"/>
        <w:rPr>
          <w:sz w:val="24"/>
          <w:szCs w:val="28"/>
        </w:rPr>
      </w:pPr>
      <w:r w:rsidRPr="008826C5">
        <w:rPr>
          <w:sz w:val="24"/>
          <w:szCs w:val="28"/>
        </w:rPr>
        <w:t xml:space="preserve"> </w:t>
      </w:r>
    </w:p>
    <w:p w14:paraId="464E3D15" w14:textId="47C7FE2F" w:rsidR="00242E91" w:rsidRPr="008826C5" w:rsidRDefault="00242E91" w:rsidP="00E32B05">
      <w:pPr>
        <w:ind w:left="0"/>
        <w:rPr>
          <w:sz w:val="24"/>
          <w:szCs w:val="28"/>
        </w:rPr>
      </w:pPr>
      <w:r w:rsidRPr="008826C5">
        <w:rPr>
          <w:sz w:val="24"/>
          <w:szCs w:val="28"/>
        </w:rPr>
        <w:t>Records related to internal and external SARs of suspicious activity are not part of the working papers relating to client assignments. They should be stored separately and securely as a safeguard against tipping off and inadvertent disclosure to someone making routine use of client working papers.</w:t>
      </w:r>
      <w:r w:rsidRPr="008826C5">
        <w:rPr>
          <w:b/>
          <w:sz w:val="32"/>
          <w:szCs w:val="28"/>
        </w:rPr>
        <w:t xml:space="preserve"> </w:t>
      </w:r>
    </w:p>
    <w:p w14:paraId="13140398" w14:textId="77777777" w:rsidR="00242E91" w:rsidRPr="008826C5" w:rsidRDefault="00242E91" w:rsidP="00E32B05">
      <w:pPr>
        <w:spacing w:after="0" w:line="259" w:lineRule="auto"/>
        <w:ind w:left="0" w:firstLine="0"/>
        <w:rPr>
          <w:sz w:val="24"/>
          <w:szCs w:val="28"/>
        </w:rPr>
      </w:pPr>
    </w:p>
    <w:p w14:paraId="3CBD8855" w14:textId="7BE5ACBD" w:rsidR="00242E91" w:rsidRPr="008826C5" w:rsidRDefault="00242E91" w:rsidP="008826C5">
      <w:pPr>
        <w:pBdr>
          <w:top w:val="single" w:sz="4" w:space="0" w:color="000000"/>
          <w:left w:val="single" w:sz="4" w:space="0" w:color="000000"/>
          <w:bottom w:val="single" w:sz="4" w:space="0" w:color="000000"/>
          <w:right w:val="single" w:sz="4" w:space="0" w:color="000000"/>
        </w:pBdr>
        <w:spacing w:after="0" w:line="259" w:lineRule="auto"/>
        <w:ind w:left="0" w:firstLine="0"/>
        <w:rPr>
          <w:sz w:val="24"/>
          <w:szCs w:val="28"/>
        </w:rPr>
      </w:pPr>
      <w:r w:rsidRPr="008826C5">
        <w:rPr>
          <w:b/>
          <w:sz w:val="24"/>
          <w:szCs w:val="28"/>
        </w:rPr>
        <w:t xml:space="preserve"> Below is an example template of an internal log and headings that could be used or adapted. The information provided in this document is strictly for general guidance only and is not intended to supply legal, regulatory or professional advice. Compliance with AML is the legal duty of the licensed member and supervision by AAT does not transfer any part of those responsibilities to AAT. </w:t>
      </w:r>
    </w:p>
    <w:p w14:paraId="79B1FD10" w14:textId="14BE6A94" w:rsidR="00242E91" w:rsidRPr="008826C5" w:rsidRDefault="00242E91" w:rsidP="00A568B5">
      <w:pPr>
        <w:pBdr>
          <w:top w:val="single" w:sz="4" w:space="0" w:color="000000"/>
          <w:left w:val="single" w:sz="4" w:space="0" w:color="000000"/>
          <w:bottom w:val="single" w:sz="4" w:space="0" w:color="000000"/>
          <w:right w:val="single" w:sz="4" w:space="0" w:color="000000"/>
        </w:pBdr>
        <w:spacing w:after="17" w:line="259" w:lineRule="auto"/>
        <w:ind w:left="0" w:firstLine="0"/>
        <w:rPr>
          <w:sz w:val="24"/>
          <w:szCs w:val="28"/>
        </w:rPr>
      </w:pPr>
      <w:r w:rsidRPr="008826C5">
        <w:rPr>
          <w:b/>
          <w:sz w:val="24"/>
          <w:szCs w:val="28"/>
        </w:rPr>
        <w:t xml:space="preserve"> </w:t>
      </w:r>
    </w:p>
    <w:tbl>
      <w:tblPr>
        <w:tblStyle w:val="TableGrid"/>
        <w:tblW w:w="14317"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5"/>
        <w:gridCol w:w="11482"/>
      </w:tblGrid>
      <w:tr w:rsidR="0064077C" w:rsidRPr="006C5D32" w14:paraId="026C683D" w14:textId="77777777" w:rsidTr="0064077C">
        <w:trPr>
          <w:trHeight w:val="346"/>
        </w:trPr>
        <w:tc>
          <w:tcPr>
            <w:tcW w:w="2835" w:type="dxa"/>
            <w:tcBorders>
              <w:top w:val="nil"/>
              <w:bottom w:val="single" w:sz="18" w:space="0" w:color="00AB4E" w:themeColor="accent1"/>
              <w:right w:val="nil"/>
            </w:tcBorders>
          </w:tcPr>
          <w:p w14:paraId="0CA7741D" w14:textId="77777777" w:rsidR="0064077C" w:rsidRDefault="0064077C" w:rsidP="000B5761">
            <w:pPr>
              <w:pStyle w:val="AATbodytextbold"/>
            </w:pPr>
          </w:p>
          <w:p w14:paraId="0F1E399B" w14:textId="77777777" w:rsidR="0064077C" w:rsidRPr="006C5D32" w:rsidRDefault="0064077C" w:rsidP="000B5761">
            <w:pPr>
              <w:pStyle w:val="AATbodytextbold"/>
            </w:pPr>
            <w:r w:rsidRPr="003F40F5">
              <w:t>Document properties</w:t>
            </w:r>
          </w:p>
        </w:tc>
        <w:tc>
          <w:tcPr>
            <w:tcW w:w="11482" w:type="dxa"/>
            <w:tcBorders>
              <w:top w:val="nil"/>
              <w:left w:val="nil"/>
              <w:bottom w:val="single" w:sz="18" w:space="0" w:color="00AB4E" w:themeColor="accent1"/>
              <w:right w:val="nil"/>
            </w:tcBorders>
          </w:tcPr>
          <w:p w14:paraId="1594A436" w14:textId="77777777" w:rsidR="0064077C" w:rsidRPr="006C5D32" w:rsidRDefault="0064077C" w:rsidP="000B5761">
            <w:pPr>
              <w:pStyle w:val="AATbodytextbold"/>
            </w:pPr>
          </w:p>
        </w:tc>
      </w:tr>
      <w:tr w:rsidR="0064077C" w14:paraId="1FBC26D0" w14:textId="77777777" w:rsidTr="0064077C">
        <w:trPr>
          <w:trHeight w:val="346"/>
        </w:trPr>
        <w:tc>
          <w:tcPr>
            <w:tcW w:w="2835" w:type="dxa"/>
            <w:tcBorders>
              <w:top w:val="single" w:sz="18" w:space="0" w:color="00AB4E" w:themeColor="accent1"/>
              <w:bottom w:val="single" w:sz="4" w:space="0" w:color="auto"/>
              <w:right w:val="nil"/>
            </w:tcBorders>
          </w:tcPr>
          <w:p w14:paraId="13E79D9E" w14:textId="77777777" w:rsidR="0064077C" w:rsidRDefault="0064077C" w:rsidP="000B5761">
            <w:pPr>
              <w:pStyle w:val="AATbodytext"/>
            </w:pPr>
            <w:r w:rsidRPr="003F40F5">
              <w:t>Version</w:t>
            </w:r>
          </w:p>
        </w:tc>
        <w:tc>
          <w:tcPr>
            <w:tcW w:w="11482" w:type="dxa"/>
            <w:tcBorders>
              <w:top w:val="single" w:sz="18" w:space="0" w:color="00AB4E" w:themeColor="accent1"/>
              <w:left w:val="nil"/>
              <w:bottom w:val="single" w:sz="4" w:space="0" w:color="auto"/>
              <w:right w:val="nil"/>
            </w:tcBorders>
            <w:vAlign w:val="center"/>
          </w:tcPr>
          <w:p w14:paraId="37966562" w14:textId="77777777" w:rsidR="0064077C" w:rsidRPr="003F40F5" w:rsidRDefault="0064077C" w:rsidP="000B5761">
            <w:pPr>
              <w:pStyle w:val="AATbodytext"/>
            </w:pPr>
            <w:r>
              <w:t>1.0</w:t>
            </w:r>
          </w:p>
        </w:tc>
      </w:tr>
      <w:tr w:rsidR="0064077C" w14:paraId="198B92AF" w14:textId="77777777" w:rsidTr="0064077C">
        <w:trPr>
          <w:trHeight w:val="346"/>
        </w:trPr>
        <w:tc>
          <w:tcPr>
            <w:tcW w:w="2835" w:type="dxa"/>
            <w:tcBorders>
              <w:top w:val="single" w:sz="4" w:space="0" w:color="auto"/>
              <w:bottom w:val="single" w:sz="4" w:space="0" w:color="auto"/>
              <w:right w:val="nil"/>
            </w:tcBorders>
          </w:tcPr>
          <w:p w14:paraId="1029B49C" w14:textId="77777777" w:rsidR="0064077C" w:rsidRPr="00214EEA" w:rsidRDefault="0064077C" w:rsidP="000B5761">
            <w:pPr>
              <w:pStyle w:val="AATbodytext"/>
            </w:pPr>
            <w:r w:rsidRPr="003F40F5">
              <w:t>Date of issue</w:t>
            </w:r>
          </w:p>
        </w:tc>
        <w:tc>
          <w:tcPr>
            <w:tcW w:w="11482" w:type="dxa"/>
            <w:tcBorders>
              <w:top w:val="single" w:sz="4" w:space="0" w:color="auto"/>
              <w:left w:val="nil"/>
              <w:bottom w:val="single" w:sz="4" w:space="0" w:color="auto"/>
              <w:right w:val="nil"/>
            </w:tcBorders>
            <w:vAlign w:val="center"/>
          </w:tcPr>
          <w:p w14:paraId="2B027D3F" w14:textId="77777777" w:rsidR="0064077C" w:rsidRPr="003F40F5" w:rsidRDefault="0064077C" w:rsidP="000B5761">
            <w:pPr>
              <w:pStyle w:val="AATbodytext"/>
            </w:pPr>
            <w:r>
              <w:t>02 September 2024</w:t>
            </w:r>
          </w:p>
        </w:tc>
      </w:tr>
    </w:tbl>
    <w:p w14:paraId="1A871147" w14:textId="77777777" w:rsidR="0064077C" w:rsidRDefault="0064077C" w:rsidP="0064077C">
      <w:pPr>
        <w:pStyle w:val="AATbodytext"/>
      </w:pPr>
    </w:p>
    <w:tbl>
      <w:tblPr>
        <w:tblStyle w:val="TableGrid"/>
        <w:tblW w:w="14317"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1701"/>
        <w:gridCol w:w="1701"/>
        <w:gridCol w:w="4306"/>
        <w:gridCol w:w="1080"/>
        <w:gridCol w:w="5529"/>
      </w:tblGrid>
      <w:tr w:rsidR="0064077C" w:rsidRPr="006C5D32" w14:paraId="2628E4D1" w14:textId="77777777" w:rsidTr="0064077C">
        <w:trPr>
          <w:gridAfter w:val="2"/>
          <w:wAfter w:w="6609" w:type="dxa"/>
          <w:trHeight w:val="346"/>
        </w:trPr>
        <w:tc>
          <w:tcPr>
            <w:tcW w:w="7708" w:type="dxa"/>
            <w:gridSpan w:val="3"/>
            <w:tcBorders>
              <w:top w:val="nil"/>
              <w:bottom w:val="single" w:sz="18" w:space="0" w:color="00AB4E" w:themeColor="accent1"/>
              <w:right w:val="nil"/>
            </w:tcBorders>
          </w:tcPr>
          <w:p w14:paraId="4AAE9221" w14:textId="77777777" w:rsidR="0064077C" w:rsidRPr="006C5D32" w:rsidRDefault="0064077C" w:rsidP="000B5761">
            <w:pPr>
              <w:pStyle w:val="AATbodytextbold"/>
            </w:pPr>
            <w:r>
              <w:t>Change control</w:t>
            </w:r>
          </w:p>
        </w:tc>
      </w:tr>
      <w:tr w:rsidR="0064077C" w14:paraId="682DDF8E" w14:textId="77777777" w:rsidTr="0064077C">
        <w:trPr>
          <w:trHeight w:val="346"/>
        </w:trPr>
        <w:tc>
          <w:tcPr>
            <w:tcW w:w="1701" w:type="dxa"/>
            <w:tcBorders>
              <w:top w:val="single" w:sz="18" w:space="0" w:color="00AB4E" w:themeColor="accent1"/>
              <w:bottom w:val="single" w:sz="4" w:space="0" w:color="auto"/>
              <w:right w:val="nil"/>
            </w:tcBorders>
            <w:vAlign w:val="center"/>
          </w:tcPr>
          <w:p w14:paraId="09DEDDD3" w14:textId="77777777" w:rsidR="0064077C" w:rsidRDefault="0064077C" w:rsidP="000B5761">
            <w:pPr>
              <w:pStyle w:val="AATbodytextbold"/>
            </w:pPr>
            <w:r>
              <w:t>Version no.</w:t>
            </w:r>
          </w:p>
        </w:tc>
        <w:tc>
          <w:tcPr>
            <w:tcW w:w="1701" w:type="dxa"/>
            <w:tcBorders>
              <w:top w:val="single" w:sz="18" w:space="0" w:color="00AB4E" w:themeColor="accent1"/>
              <w:left w:val="nil"/>
              <w:bottom w:val="single" w:sz="4" w:space="0" w:color="auto"/>
              <w:right w:val="nil"/>
            </w:tcBorders>
            <w:vAlign w:val="center"/>
          </w:tcPr>
          <w:p w14:paraId="45F0AE76" w14:textId="77777777" w:rsidR="0064077C" w:rsidRPr="003F40F5" w:rsidRDefault="0064077C" w:rsidP="000B5761">
            <w:pPr>
              <w:pStyle w:val="AATbodytextbold"/>
            </w:pPr>
            <w:r>
              <w:t>Page</w:t>
            </w:r>
          </w:p>
        </w:tc>
        <w:tc>
          <w:tcPr>
            <w:tcW w:w="5386" w:type="dxa"/>
            <w:gridSpan w:val="2"/>
            <w:tcBorders>
              <w:top w:val="single" w:sz="18" w:space="0" w:color="00AB4E" w:themeColor="accent1"/>
              <w:left w:val="nil"/>
              <w:bottom w:val="single" w:sz="4" w:space="0" w:color="auto"/>
              <w:right w:val="nil"/>
            </w:tcBorders>
            <w:vAlign w:val="center"/>
          </w:tcPr>
          <w:p w14:paraId="3D61B14B" w14:textId="77777777" w:rsidR="0064077C" w:rsidRPr="003F40F5" w:rsidRDefault="0064077C" w:rsidP="000B5761">
            <w:pPr>
              <w:pStyle w:val="AATbodytextbold"/>
            </w:pPr>
            <w:r>
              <w:t>Changes made</w:t>
            </w:r>
          </w:p>
        </w:tc>
        <w:tc>
          <w:tcPr>
            <w:tcW w:w="5529" w:type="dxa"/>
            <w:tcBorders>
              <w:top w:val="single" w:sz="18" w:space="0" w:color="00AB4E" w:themeColor="accent1"/>
              <w:left w:val="nil"/>
              <w:bottom w:val="single" w:sz="4" w:space="0" w:color="auto"/>
              <w:right w:val="nil"/>
            </w:tcBorders>
            <w:vAlign w:val="center"/>
          </w:tcPr>
          <w:p w14:paraId="67DB6E93" w14:textId="77777777" w:rsidR="0064077C" w:rsidRPr="003F40F5" w:rsidRDefault="0064077C" w:rsidP="000B5761">
            <w:pPr>
              <w:pStyle w:val="AATbodytextbold"/>
            </w:pPr>
            <w:r>
              <w:t>Date</w:t>
            </w:r>
          </w:p>
        </w:tc>
      </w:tr>
      <w:tr w:rsidR="0064077C" w14:paraId="6858C42A" w14:textId="77777777" w:rsidTr="0064077C">
        <w:trPr>
          <w:trHeight w:val="346"/>
        </w:trPr>
        <w:tc>
          <w:tcPr>
            <w:tcW w:w="1701" w:type="dxa"/>
            <w:tcBorders>
              <w:top w:val="single" w:sz="4" w:space="0" w:color="auto"/>
              <w:bottom w:val="single" w:sz="4" w:space="0" w:color="auto"/>
              <w:right w:val="nil"/>
            </w:tcBorders>
            <w:vAlign w:val="center"/>
          </w:tcPr>
          <w:p w14:paraId="42E648D7" w14:textId="77777777" w:rsidR="0064077C" w:rsidRPr="003F40F5" w:rsidRDefault="0064077C" w:rsidP="000B5761">
            <w:pPr>
              <w:pStyle w:val="AATbodytext"/>
            </w:pPr>
          </w:p>
        </w:tc>
        <w:tc>
          <w:tcPr>
            <w:tcW w:w="1701" w:type="dxa"/>
            <w:tcBorders>
              <w:top w:val="single" w:sz="4" w:space="0" w:color="auto"/>
              <w:left w:val="nil"/>
              <w:bottom w:val="single" w:sz="4" w:space="0" w:color="auto"/>
              <w:right w:val="nil"/>
            </w:tcBorders>
            <w:vAlign w:val="center"/>
          </w:tcPr>
          <w:p w14:paraId="17853C6B" w14:textId="77777777" w:rsidR="0064077C" w:rsidRPr="003F40F5" w:rsidRDefault="0064077C" w:rsidP="000B5761">
            <w:pPr>
              <w:pStyle w:val="AATbodytext"/>
            </w:pPr>
          </w:p>
        </w:tc>
        <w:tc>
          <w:tcPr>
            <w:tcW w:w="5386" w:type="dxa"/>
            <w:gridSpan w:val="2"/>
            <w:tcBorders>
              <w:top w:val="single" w:sz="4" w:space="0" w:color="auto"/>
              <w:left w:val="nil"/>
              <w:bottom w:val="single" w:sz="4" w:space="0" w:color="auto"/>
              <w:right w:val="nil"/>
            </w:tcBorders>
            <w:vAlign w:val="center"/>
          </w:tcPr>
          <w:p w14:paraId="6D6BA651" w14:textId="77777777" w:rsidR="0064077C" w:rsidRPr="003F40F5" w:rsidRDefault="0064077C" w:rsidP="000B5761">
            <w:pPr>
              <w:pStyle w:val="AATbodytext"/>
            </w:pPr>
          </w:p>
        </w:tc>
        <w:tc>
          <w:tcPr>
            <w:tcW w:w="5529" w:type="dxa"/>
            <w:tcBorders>
              <w:top w:val="single" w:sz="4" w:space="0" w:color="auto"/>
              <w:left w:val="nil"/>
              <w:bottom w:val="single" w:sz="4" w:space="0" w:color="auto"/>
              <w:right w:val="nil"/>
            </w:tcBorders>
            <w:vAlign w:val="center"/>
          </w:tcPr>
          <w:p w14:paraId="55D85C46" w14:textId="77777777" w:rsidR="0064077C" w:rsidRPr="003F40F5" w:rsidRDefault="0064077C" w:rsidP="000B5761">
            <w:pPr>
              <w:pStyle w:val="AATbodytext"/>
            </w:pPr>
          </w:p>
        </w:tc>
      </w:tr>
      <w:tr w:rsidR="0064077C" w14:paraId="49A09643" w14:textId="77777777" w:rsidTr="0064077C">
        <w:trPr>
          <w:trHeight w:val="346"/>
        </w:trPr>
        <w:tc>
          <w:tcPr>
            <w:tcW w:w="1701" w:type="dxa"/>
            <w:tcBorders>
              <w:top w:val="single" w:sz="4" w:space="0" w:color="auto"/>
              <w:bottom w:val="single" w:sz="4" w:space="0" w:color="auto"/>
              <w:right w:val="nil"/>
            </w:tcBorders>
            <w:vAlign w:val="center"/>
          </w:tcPr>
          <w:p w14:paraId="306A7E30" w14:textId="77777777" w:rsidR="0064077C" w:rsidRPr="003F40F5" w:rsidRDefault="0064077C" w:rsidP="000B5761">
            <w:pPr>
              <w:pStyle w:val="AATbodytext"/>
            </w:pPr>
          </w:p>
        </w:tc>
        <w:tc>
          <w:tcPr>
            <w:tcW w:w="1701" w:type="dxa"/>
            <w:tcBorders>
              <w:top w:val="single" w:sz="4" w:space="0" w:color="auto"/>
              <w:left w:val="nil"/>
              <w:bottom w:val="single" w:sz="4" w:space="0" w:color="auto"/>
              <w:right w:val="nil"/>
            </w:tcBorders>
            <w:vAlign w:val="center"/>
          </w:tcPr>
          <w:p w14:paraId="0077C5BE" w14:textId="77777777" w:rsidR="0064077C" w:rsidRPr="003F40F5" w:rsidRDefault="0064077C" w:rsidP="000B5761">
            <w:pPr>
              <w:pStyle w:val="AATbodytext"/>
            </w:pPr>
          </w:p>
        </w:tc>
        <w:tc>
          <w:tcPr>
            <w:tcW w:w="5386" w:type="dxa"/>
            <w:gridSpan w:val="2"/>
            <w:tcBorders>
              <w:top w:val="single" w:sz="4" w:space="0" w:color="auto"/>
              <w:left w:val="nil"/>
              <w:bottom w:val="single" w:sz="4" w:space="0" w:color="auto"/>
              <w:right w:val="nil"/>
            </w:tcBorders>
            <w:vAlign w:val="center"/>
          </w:tcPr>
          <w:p w14:paraId="0DE9B662" w14:textId="77777777" w:rsidR="0064077C" w:rsidRPr="003F40F5" w:rsidRDefault="0064077C" w:rsidP="000B5761">
            <w:pPr>
              <w:pStyle w:val="AATbodytext"/>
            </w:pPr>
          </w:p>
        </w:tc>
        <w:tc>
          <w:tcPr>
            <w:tcW w:w="5529" w:type="dxa"/>
            <w:tcBorders>
              <w:top w:val="single" w:sz="4" w:space="0" w:color="auto"/>
              <w:left w:val="nil"/>
              <w:bottom w:val="single" w:sz="4" w:space="0" w:color="auto"/>
              <w:right w:val="nil"/>
            </w:tcBorders>
            <w:vAlign w:val="center"/>
          </w:tcPr>
          <w:p w14:paraId="5A069575" w14:textId="77777777" w:rsidR="0064077C" w:rsidRPr="003F40F5" w:rsidRDefault="0064077C" w:rsidP="000B5761">
            <w:pPr>
              <w:pStyle w:val="AATbodytext"/>
            </w:pPr>
          </w:p>
        </w:tc>
      </w:tr>
      <w:tr w:rsidR="0064077C" w14:paraId="6AC6BFAA" w14:textId="77777777" w:rsidTr="0064077C">
        <w:trPr>
          <w:trHeight w:val="346"/>
        </w:trPr>
        <w:tc>
          <w:tcPr>
            <w:tcW w:w="1701" w:type="dxa"/>
            <w:tcBorders>
              <w:top w:val="single" w:sz="4" w:space="0" w:color="auto"/>
              <w:bottom w:val="single" w:sz="4" w:space="0" w:color="auto"/>
              <w:right w:val="nil"/>
            </w:tcBorders>
            <w:vAlign w:val="center"/>
          </w:tcPr>
          <w:p w14:paraId="30B167F3" w14:textId="77777777" w:rsidR="0064077C" w:rsidRPr="003F40F5" w:rsidRDefault="0064077C" w:rsidP="000B5761">
            <w:pPr>
              <w:pStyle w:val="AATbodytext"/>
            </w:pPr>
          </w:p>
        </w:tc>
        <w:tc>
          <w:tcPr>
            <w:tcW w:w="1701" w:type="dxa"/>
            <w:tcBorders>
              <w:top w:val="single" w:sz="4" w:space="0" w:color="auto"/>
              <w:left w:val="nil"/>
              <w:bottom w:val="single" w:sz="4" w:space="0" w:color="auto"/>
              <w:right w:val="nil"/>
            </w:tcBorders>
            <w:vAlign w:val="center"/>
          </w:tcPr>
          <w:p w14:paraId="20EDA66D" w14:textId="77777777" w:rsidR="0064077C" w:rsidRPr="003F40F5" w:rsidRDefault="0064077C" w:rsidP="000B5761">
            <w:pPr>
              <w:pStyle w:val="AATbodytext"/>
            </w:pPr>
          </w:p>
        </w:tc>
        <w:tc>
          <w:tcPr>
            <w:tcW w:w="5386" w:type="dxa"/>
            <w:gridSpan w:val="2"/>
            <w:tcBorders>
              <w:top w:val="single" w:sz="4" w:space="0" w:color="auto"/>
              <w:left w:val="nil"/>
              <w:bottom w:val="single" w:sz="4" w:space="0" w:color="auto"/>
              <w:right w:val="nil"/>
            </w:tcBorders>
            <w:vAlign w:val="center"/>
          </w:tcPr>
          <w:p w14:paraId="58167292" w14:textId="77777777" w:rsidR="0064077C" w:rsidRPr="003F40F5" w:rsidRDefault="0064077C" w:rsidP="000B5761">
            <w:pPr>
              <w:pStyle w:val="AATbodytext"/>
            </w:pPr>
          </w:p>
        </w:tc>
        <w:tc>
          <w:tcPr>
            <w:tcW w:w="5529" w:type="dxa"/>
            <w:tcBorders>
              <w:top w:val="single" w:sz="4" w:space="0" w:color="auto"/>
              <w:left w:val="nil"/>
              <w:bottom w:val="single" w:sz="4" w:space="0" w:color="auto"/>
              <w:right w:val="nil"/>
            </w:tcBorders>
            <w:vAlign w:val="center"/>
          </w:tcPr>
          <w:p w14:paraId="7036361C" w14:textId="77777777" w:rsidR="0064077C" w:rsidRPr="003F40F5" w:rsidRDefault="0064077C" w:rsidP="000B5761">
            <w:pPr>
              <w:pStyle w:val="AATbodytext"/>
            </w:pPr>
          </w:p>
        </w:tc>
      </w:tr>
      <w:tr w:rsidR="0064077C" w14:paraId="2BE965F3" w14:textId="77777777" w:rsidTr="0064077C">
        <w:trPr>
          <w:trHeight w:val="346"/>
        </w:trPr>
        <w:tc>
          <w:tcPr>
            <w:tcW w:w="1701" w:type="dxa"/>
            <w:tcBorders>
              <w:top w:val="single" w:sz="4" w:space="0" w:color="auto"/>
              <w:bottom w:val="single" w:sz="4" w:space="0" w:color="auto"/>
              <w:right w:val="nil"/>
            </w:tcBorders>
            <w:vAlign w:val="center"/>
          </w:tcPr>
          <w:p w14:paraId="65B3C162" w14:textId="77777777" w:rsidR="0064077C" w:rsidRPr="003F40F5" w:rsidRDefault="0064077C" w:rsidP="000B5761">
            <w:pPr>
              <w:pStyle w:val="AATbodytext"/>
            </w:pPr>
          </w:p>
        </w:tc>
        <w:tc>
          <w:tcPr>
            <w:tcW w:w="1701" w:type="dxa"/>
            <w:tcBorders>
              <w:top w:val="single" w:sz="4" w:space="0" w:color="auto"/>
              <w:left w:val="nil"/>
              <w:bottom w:val="single" w:sz="4" w:space="0" w:color="auto"/>
              <w:right w:val="nil"/>
            </w:tcBorders>
            <w:vAlign w:val="center"/>
          </w:tcPr>
          <w:p w14:paraId="3C0ECAB5" w14:textId="77777777" w:rsidR="0064077C" w:rsidRPr="003F40F5" w:rsidRDefault="0064077C" w:rsidP="000B5761">
            <w:pPr>
              <w:pStyle w:val="AATbodytext"/>
            </w:pPr>
          </w:p>
        </w:tc>
        <w:tc>
          <w:tcPr>
            <w:tcW w:w="5386" w:type="dxa"/>
            <w:gridSpan w:val="2"/>
            <w:tcBorders>
              <w:top w:val="single" w:sz="4" w:space="0" w:color="auto"/>
              <w:left w:val="nil"/>
              <w:bottom w:val="single" w:sz="4" w:space="0" w:color="auto"/>
              <w:right w:val="nil"/>
            </w:tcBorders>
            <w:vAlign w:val="center"/>
          </w:tcPr>
          <w:p w14:paraId="1E835022" w14:textId="77777777" w:rsidR="0064077C" w:rsidRPr="003F40F5" w:rsidRDefault="0064077C" w:rsidP="000B5761">
            <w:pPr>
              <w:pStyle w:val="AATbodytext"/>
            </w:pPr>
          </w:p>
        </w:tc>
        <w:tc>
          <w:tcPr>
            <w:tcW w:w="5529" w:type="dxa"/>
            <w:tcBorders>
              <w:top w:val="single" w:sz="4" w:space="0" w:color="auto"/>
              <w:left w:val="nil"/>
              <w:bottom w:val="single" w:sz="4" w:space="0" w:color="auto"/>
              <w:right w:val="nil"/>
            </w:tcBorders>
            <w:vAlign w:val="center"/>
          </w:tcPr>
          <w:p w14:paraId="2EA5DBAE" w14:textId="77777777" w:rsidR="0064077C" w:rsidRPr="003F40F5" w:rsidRDefault="0064077C" w:rsidP="000B5761">
            <w:pPr>
              <w:pStyle w:val="AATbodytext"/>
            </w:pPr>
          </w:p>
        </w:tc>
      </w:tr>
      <w:tr w:rsidR="0064077C" w14:paraId="2B9F1F83" w14:textId="77777777" w:rsidTr="0064077C">
        <w:trPr>
          <w:trHeight w:val="346"/>
        </w:trPr>
        <w:tc>
          <w:tcPr>
            <w:tcW w:w="1701" w:type="dxa"/>
            <w:tcBorders>
              <w:top w:val="single" w:sz="4" w:space="0" w:color="auto"/>
              <w:bottom w:val="single" w:sz="4" w:space="0" w:color="auto"/>
              <w:right w:val="nil"/>
            </w:tcBorders>
            <w:vAlign w:val="center"/>
          </w:tcPr>
          <w:p w14:paraId="33F8D68C" w14:textId="77777777" w:rsidR="0064077C" w:rsidRPr="003F40F5" w:rsidRDefault="0064077C" w:rsidP="000B5761">
            <w:pPr>
              <w:pStyle w:val="AATbodytext"/>
            </w:pPr>
          </w:p>
        </w:tc>
        <w:tc>
          <w:tcPr>
            <w:tcW w:w="1701" w:type="dxa"/>
            <w:tcBorders>
              <w:top w:val="single" w:sz="4" w:space="0" w:color="auto"/>
              <w:left w:val="nil"/>
              <w:bottom w:val="single" w:sz="4" w:space="0" w:color="auto"/>
              <w:right w:val="nil"/>
            </w:tcBorders>
            <w:vAlign w:val="center"/>
          </w:tcPr>
          <w:p w14:paraId="6C4B8655" w14:textId="77777777" w:rsidR="0064077C" w:rsidRPr="003F40F5" w:rsidRDefault="0064077C" w:rsidP="000B5761">
            <w:pPr>
              <w:pStyle w:val="AATbodytext"/>
            </w:pPr>
          </w:p>
        </w:tc>
        <w:tc>
          <w:tcPr>
            <w:tcW w:w="5386" w:type="dxa"/>
            <w:gridSpan w:val="2"/>
            <w:tcBorders>
              <w:top w:val="single" w:sz="4" w:space="0" w:color="auto"/>
              <w:left w:val="nil"/>
              <w:bottom w:val="single" w:sz="4" w:space="0" w:color="auto"/>
              <w:right w:val="nil"/>
            </w:tcBorders>
            <w:vAlign w:val="center"/>
          </w:tcPr>
          <w:p w14:paraId="286D640A" w14:textId="77777777" w:rsidR="0064077C" w:rsidRPr="003F40F5" w:rsidRDefault="0064077C" w:rsidP="000B5761">
            <w:pPr>
              <w:pStyle w:val="AATbodytext"/>
            </w:pPr>
          </w:p>
        </w:tc>
        <w:tc>
          <w:tcPr>
            <w:tcW w:w="5529" w:type="dxa"/>
            <w:tcBorders>
              <w:top w:val="single" w:sz="4" w:space="0" w:color="auto"/>
              <w:left w:val="nil"/>
              <w:bottom w:val="single" w:sz="4" w:space="0" w:color="auto"/>
              <w:right w:val="nil"/>
            </w:tcBorders>
            <w:vAlign w:val="center"/>
          </w:tcPr>
          <w:p w14:paraId="07A3A289" w14:textId="77777777" w:rsidR="0064077C" w:rsidRPr="003F40F5" w:rsidRDefault="0064077C" w:rsidP="000B5761">
            <w:pPr>
              <w:pStyle w:val="AATbodytext"/>
            </w:pPr>
          </w:p>
        </w:tc>
      </w:tr>
    </w:tbl>
    <w:p w14:paraId="5A8C9991" w14:textId="2EA12BAE" w:rsidR="00613DB7" w:rsidRPr="00006A30" w:rsidRDefault="00613DB7" w:rsidP="00613DB7">
      <w:pPr>
        <w:pStyle w:val="Heading60"/>
        <w:rPr>
          <w:szCs w:val="24"/>
        </w:rPr>
      </w:pPr>
      <w:r w:rsidRPr="00006A30">
        <w:rPr>
          <w:szCs w:val="24"/>
        </w:rPr>
        <w:t xml:space="preserve">Please remove </w:t>
      </w:r>
      <w:r>
        <w:rPr>
          <w:szCs w:val="24"/>
        </w:rPr>
        <w:t>this</w:t>
      </w:r>
      <w:r w:rsidRPr="00006A30">
        <w:rPr>
          <w:szCs w:val="24"/>
        </w:rPr>
        <w:t xml:space="preserve"> cover page and apply your own branding to </w:t>
      </w:r>
      <w:r>
        <w:rPr>
          <w:szCs w:val="24"/>
        </w:rPr>
        <w:t xml:space="preserve">the </w:t>
      </w:r>
      <w:r w:rsidRPr="00006A30">
        <w:rPr>
          <w:szCs w:val="24"/>
        </w:rPr>
        <w:t>document before use.</w:t>
      </w:r>
    </w:p>
    <w:p w14:paraId="395F2182" w14:textId="77777777" w:rsidR="00613DB7" w:rsidRDefault="00613DB7" w:rsidP="00A568B5">
      <w:pPr>
        <w:pStyle w:val="Heading10"/>
        <w:ind w:left="-993"/>
      </w:pPr>
      <w:r>
        <w:br w:type="page"/>
      </w:r>
    </w:p>
    <w:p w14:paraId="1122A89F" w14:textId="659251F5" w:rsidR="00242E91" w:rsidRDefault="00242E91" w:rsidP="00A568B5">
      <w:pPr>
        <w:pStyle w:val="Heading10"/>
        <w:ind w:left="-993"/>
      </w:pPr>
      <w:r>
        <w:t>Summary of Suspicious Activity Reports</w:t>
      </w:r>
      <w:r w:rsidR="0016608B">
        <w:t xml:space="preserve"> </w:t>
      </w:r>
      <w:r>
        <w:t>(SAR</w:t>
      </w:r>
      <w:r w:rsidR="0016608B">
        <w:t>s</w:t>
      </w:r>
      <w:r>
        <w:t xml:space="preserve">) </w:t>
      </w:r>
    </w:p>
    <w:tbl>
      <w:tblPr>
        <w:tblStyle w:val="TableGrid0"/>
        <w:tblW w:w="9616" w:type="dxa"/>
        <w:tblInd w:w="-998" w:type="dxa"/>
        <w:tblCellMar>
          <w:left w:w="108" w:type="dxa"/>
          <w:right w:w="115" w:type="dxa"/>
        </w:tblCellMar>
        <w:tblLook w:val="04A0" w:firstRow="1" w:lastRow="0" w:firstColumn="1" w:lastColumn="0" w:noHBand="0" w:noVBand="1"/>
      </w:tblPr>
      <w:tblGrid>
        <w:gridCol w:w="4112"/>
        <w:gridCol w:w="5504"/>
      </w:tblGrid>
      <w:tr w:rsidR="00BA2754" w14:paraId="0D87A204" w14:textId="77777777" w:rsidTr="00A568B5">
        <w:trPr>
          <w:trHeight w:val="492"/>
        </w:trPr>
        <w:tc>
          <w:tcPr>
            <w:tcW w:w="4112" w:type="dxa"/>
            <w:tcBorders>
              <w:top w:val="single" w:sz="4" w:space="0" w:color="000000"/>
              <w:left w:val="single" w:sz="4" w:space="0" w:color="000000"/>
              <w:bottom w:val="single" w:sz="4" w:space="0" w:color="000000"/>
              <w:right w:val="single" w:sz="4" w:space="0" w:color="000000"/>
            </w:tcBorders>
            <w:vAlign w:val="center"/>
          </w:tcPr>
          <w:p w14:paraId="09A0B2BC" w14:textId="722B3F79" w:rsidR="00BA2754" w:rsidRPr="004E696E" w:rsidRDefault="00BA2754" w:rsidP="005F6813">
            <w:pPr>
              <w:spacing w:after="0" w:line="259" w:lineRule="auto"/>
              <w:ind w:left="0" w:firstLine="0"/>
              <w:rPr>
                <w:b/>
                <w:sz w:val="24"/>
                <w:szCs w:val="28"/>
              </w:rPr>
            </w:pPr>
            <w:r w:rsidRPr="004E696E">
              <w:rPr>
                <w:b/>
                <w:sz w:val="24"/>
                <w:szCs w:val="28"/>
              </w:rPr>
              <w:t>Date period</w:t>
            </w:r>
          </w:p>
        </w:tc>
        <w:tc>
          <w:tcPr>
            <w:tcW w:w="5504" w:type="dxa"/>
            <w:tcBorders>
              <w:top w:val="single" w:sz="4" w:space="0" w:color="000000"/>
              <w:left w:val="single" w:sz="4" w:space="0" w:color="000000"/>
              <w:bottom w:val="single" w:sz="4" w:space="0" w:color="000000"/>
              <w:right w:val="single" w:sz="4" w:space="0" w:color="000000"/>
            </w:tcBorders>
            <w:vAlign w:val="center"/>
          </w:tcPr>
          <w:p w14:paraId="74F59CA7" w14:textId="77777777" w:rsidR="00BA2754" w:rsidRDefault="00BA2754" w:rsidP="005F6813">
            <w:pPr>
              <w:spacing w:after="0" w:line="259" w:lineRule="auto"/>
              <w:ind w:left="0" w:firstLine="0"/>
            </w:pPr>
          </w:p>
        </w:tc>
      </w:tr>
      <w:tr w:rsidR="00242E91" w14:paraId="2CFB14EF" w14:textId="77777777" w:rsidTr="00A568B5">
        <w:trPr>
          <w:trHeight w:val="492"/>
        </w:trPr>
        <w:tc>
          <w:tcPr>
            <w:tcW w:w="4112" w:type="dxa"/>
            <w:tcBorders>
              <w:top w:val="single" w:sz="4" w:space="0" w:color="000000"/>
              <w:left w:val="single" w:sz="4" w:space="0" w:color="000000"/>
              <w:bottom w:val="single" w:sz="4" w:space="0" w:color="000000"/>
              <w:right w:val="single" w:sz="4" w:space="0" w:color="000000"/>
            </w:tcBorders>
            <w:vAlign w:val="center"/>
          </w:tcPr>
          <w:p w14:paraId="79ABA0FE" w14:textId="2C26FC8C" w:rsidR="00242E91" w:rsidRPr="004E696E" w:rsidRDefault="00BA2754" w:rsidP="005F6813">
            <w:pPr>
              <w:spacing w:after="0" w:line="259" w:lineRule="auto"/>
              <w:ind w:left="0" w:firstLine="0"/>
              <w:rPr>
                <w:b/>
                <w:bCs/>
                <w:sz w:val="24"/>
                <w:szCs w:val="28"/>
              </w:rPr>
            </w:pPr>
            <w:r w:rsidRPr="004E696E">
              <w:rPr>
                <w:b/>
                <w:bCs/>
                <w:sz w:val="24"/>
                <w:szCs w:val="28"/>
              </w:rPr>
              <w:t>Firm name</w:t>
            </w:r>
          </w:p>
        </w:tc>
        <w:tc>
          <w:tcPr>
            <w:tcW w:w="5504" w:type="dxa"/>
            <w:tcBorders>
              <w:top w:val="single" w:sz="4" w:space="0" w:color="000000"/>
              <w:left w:val="single" w:sz="4" w:space="0" w:color="000000"/>
              <w:bottom w:val="single" w:sz="4" w:space="0" w:color="000000"/>
              <w:right w:val="single" w:sz="4" w:space="0" w:color="000000"/>
            </w:tcBorders>
            <w:vAlign w:val="center"/>
          </w:tcPr>
          <w:p w14:paraId="484C2A2E" w14:textId="77777777" w:rsidR="00242E91" w:rsidRDefault="00242E91" w:rsidP="005F6813">
            <w:pPr>
              <w:spacing w:after="0" w:line="259" w:lineRule="auto"/>
              <w:ind w:left="0" w:firstLine="0"/>
            </w:pPr>
            <w:r>
              <w:t xml:space="preserve"> </w:t>
            </w:r>
          </w:p>
        </w:tc>
      </w:tr>
      <w:tr w:rsidR="00242E91" w14:paraId="60CE9D81" w14:textId="77777777" w:rsidTr="00A568B5">
        <w:trPr>
          <w:trHeight w:val="444"/>
        </w:trPr>
        <w:tc>
          <w:tcPr>
            <w:tcW w:w="4112" w:type="dxa"/>
            <w:tcBorders>
              <w:top w:val="single" w:sz="4" w:space="0" w:color="000000"/>
              <w:left w:val="single" w:sz="4" w:space="0" w:color="000000"/>
              <w:bottom w:val="single" w:sz="4" w:space="0" w:color="000000"/>
              <w:right w:val="single" w:sz="4" w:space="0" w:color="000000"/>
            </w:tcBorders>
            <w:vAlign w:val="center"/>
          </w:tcPr>
          <w:p w14:paraId="375ECFB8" w14:textId="77777777" w:rsidR="00242E91" w:rsidRPr="004E696E" w:rsidRDefault="00242E91" w:rsidP="005F6813">
            <w:pPr>
              <w:spacing w:after="0" w:line="259" w:lineRule="auto"/>
              <w:ind w:left="0" w:firstLine="0"/>
              <w:rPr>
                <w:sz w:val="24"/>
                <w:szCs w:val="28"/>
              </w:rPr>
            </w:pPr>
            <w:r w:rsidRPr="004E696E">
              <w:rPr>
                <w:b/>
                <w:sz w:val="24"/>
                <w:szCs w:val="28"/>
              </w:rPr>
              <w:t>MLRO name</w:t>
            </w:r>
            <w:r w:rsidRPr="004E696E">
              <w:rPr>
                <w:sz w:val="24"/>
                <w:szCs w:val="28"/>
              </w:rPr>
              <w:t xml:space="preserve"> </w:t>
            </w:r>
          </w:p>
        </w:tc>
        <w:tc>
          <w:tcPr>
            <w:tcW w:w="5504" w:type="dxa"/>
            <w:tcBorders>
              <w:top w:val="single" w:sz="4" w:space="0" w:color="000000"/>
              <w:left w:val="single" w:sz="4" w:space="0" w:color="000000"/>
              <w:bottom w:val="single" w:sz="4" w:space="0" w:color="000000"/>
              <w:right w:val="single" w:sz="4" w:space="0" w:color="000000"/>
            </w:tcBorders>
            <w:vAlign w:val="center"/>
          </w:tcPr>
          <w:p w14:paraId="4B5396D7" w14:textId="77777777" w:rsidR="00242E91" w:rsidRDefault="00242E91" w:rsidP="005F6813">
            <w:pPr>
              <w:spacing w:after="0" w:line="259" w:lineRule="auto"/>
              <w:ind w:left="0" w:firstLine="0"/>
            </w:pPr>
            <w:r>
              <w:t xml:space="preserve"> </w:t>
            </w:r>
          </w:p>
        </w:tc>
      </w:tr>
    </w:tbl>
    <w:p w14:paraId="6FA01A17" w14:textId="77777777" w:rsidR="00242E91" w:rsidRDefault="00242E91" w:rsidP="00242E91">
      <w:pPr>
        <w:spacing w:after="0" w:line="259" w:lineRule="auto"/>
        <w:ind w:left="1133" w:firstLine="0"/>
      </w:pPr>
      <w:r>
        <w:t xml:space="preserve"> </w:t>
      </w:r>
    </w:p>
    <w:tbl>
      <w:tblPr>
        <w:tblStyle w:val="TableGrid0"/>
        <w:tblW w:w="15554" w:type="dxa"/>
        <w:tblInd w:w="-986" w:type="dxa"/>
        <w:tblCellMar>
          <w:top w:w="10" w:type="dxa"/>
          <w:left w:w="106" w:type="dxa"/>
          <w:right w:w="17" w:type="dxa"/>
        </w:tblCellMar>
        <w:tblLook w:val="04A0" w:firstRow="1" w:lastRow="0" w:firstColumn="1" w:lastColumn="0" w:noHBand="0" w:noVBand="1"/>
      </w:tblPr>
      <w:tblGrid>
        <w:gridCol w:w="905"/>
        <w:gridCol w:w="1034"/>
        <w:gridCol w:w="1033"/>
        <w:gridCol w:w="1300"/>
        <w:gridCol w:w="1304"/>
        <w:gridCol w:w="2353"/>
        <w:gridCol w:w="1134"/>
        <w:gridCol w:w="1134"/>
        <w:gridCol w:w="2434"/>
        <w:gridCol w:w="1119"/>
        <w:gridCol w:w="1804"/>
      </w:tblGrid>
      <w:tr w:rsidR="00E32B05" w14:paraId="0F539569" w14:textId="77777777" w:rsidTr="00E32B05">
        <w:trPr>
          <w:trHeight w:val="1193"/>
        </w:trPr>
        <w:tc>
          <w:tcPr>
            <w:tcW w:w="906" w:type="dxa"/>
            <w:tcBorders>
              <w:top w:val="single" w:sz="4" w:space="0" w:color="000000"/>
              <w:left w:val="single" w:sz="4" w:space="0" w:color="000000"/>
              <w:bottom w:val="single" w:sz="4" w:space="0" w:color="000000"/>
              <w:right w:val="single" w:sz="4" w:space="0" w:color="000000"/>
            </w:tcBorders>
            <w:shd w:val="clear" w:color="auto" w:fill="BFBFBF"/>
          </w:tcPr>
          <w:p w14:paraId="6C15D02D" w14:textId="77777777" w:rsidR="00E32B05" w:rsidRPr="00DE5D63" w:rsidRDefault="00E32B05" w:rsidP="005F6813">
            <w:pPr>
              <w:spacing w:after="0" w:line="259" w:lineRule="auto"/>
              <w:ind w:left="0" w:firstLine="0"/>
              <w:rPr>
                <w:szCs w:val="28"/>
              </w:rPr>
            </w:pPr>
            <w:r w:rsidRPr="00DE5D63">
              <w:rPr>
                <w:b/>
                <w:szCs w:val="28"/>
              </w:rPr>
              <w:t xml:space="preserve">Internal Ref </w:t>
            </w:r>
            <w:r w:rsidRPr="00DE5D63">
              <w:rPr>
                <w:szCs w:val="28"/>
              </w:rPr>
              <w:t xml:space="preserve"> </w:t>
            </w:r>
          </w:p>
        </w:tc>
        <w:tc>
          <w:tcPr>
            <w:tcW w:w="1034" w:type="dxa"/>
            <w:tcBorders>
              <w:top w:val="single" w:sz="4" w:space="0" w:color="000000"/>
              <w:left w:val="single" w:sz="4" w:space="0" w:color="000000"/>
              <w:bottom w:val="single" w:sz="4" w:space="0" w:color="000000"/>
              <w:right w:val="single" w:sz="4" w:space="0" w:color="000000"/>
            </w:tcBorders>
            <w:shd w:val="clear" w:color="auto" w:fill="BFBFBF"/>
          </w:tcPr>
          <w:p w14:paraId="1BE036E0" w14:textId="77777777" w:rsidR="00E32B05" w:rsidRPr="00DE5D63" w:rsidRDefault="00E32B05" w:rsidP="005F6813">
            <w:pPr>
              <w:spacing w:after="0" w:line="259" w:lineRule="auto"/>
              <w:ind w:left="2" w:firstLine="0"/>
              <w:rPr>
                <w:szCs w:val="28"/>
              </w:rPr>
            </w:pPr>
            <w:r w:rsidRPr="00DE5D63">
              <w:rPr>
                <w:b/>
                <w:szCs w:val="28"/>
              </w:rPr>
              <w:t xml:space="preserve">Staff </w:t>
            </w:r>
          </w:p>
          <w:p w14:paraId="03A5F1D7" w14:textId="77777777" w:rsidR="00E32B05" w:rsidRPr="00DE5D63" w:rsidRDefault="00E32B05" w:rsidP="005F6813">
            <w:pPr>
              <w:spacing w:after="0" w:line="259" w:lineRule="auto"/>
              <w:ind w:left="2" w:firstLine="0"/>
              <w:rPr>
                <w:szCs w:val="28"/>
              </w:rPr>
            </w:pPr>
            <w:r w:rsidRPr="00DE5D63">
              <w:rPr>
                <w:b/>
                <w:szCs w:val="28"/>
              </w:rPr>
              <w:t>member</w:t>
            </w:r>
            <w:r w:rsidRPr="00DE5D63">
              <w:rPr>
                <w:szCs w:val="28"/>
              </w:rPr>
              <w:t xml:space="preserve"> </w:t>
            </w:r>
          </w:p>
        </w:tc>
        <w:tc>
          <w:tcPr>
            <w:tcW w:w="1033" w:type="dxa"/>
            <w:tcBorders>
              <w:top w:val="single" w:sz="4" w:space="0" w:color="000000"/>
              <w:left w:val="single" w:sz="4" w:space="0" w:color="000000"/>
              <w:bottom w:val="single" w:sz="4" w:space="0" w:color="000000"/>
              <w:right w:val="single" w:sz="4" w:space="0" w:color="000000"/>
            </w:tcBorders>
            <w:shd w:val="clear" w:color="auto" w:fill="BFBFBF"/>
          </w:tcPr>
          <w:p w14:paraId="103B7D01" w14:textId="77777777" w:rsidR="00E32B05" w:rsidRPr="00DE5D63" w:rsidRDefault="00E32B05" w:rsidP="005F6813">
            <w:pPr>
              <w:spacing w:after="0" w:line="259" w:lineRule="auto"/>
              <w:ind w:left="4" w:firstLine="0"/>
              <w:rPr>
                <w:szCs w:val="28"/>
              </w:rPr>
            </w:pPr>
            <w:r w:rsidRPr="00DE5D63">
              <w:rPr>
                <w:b/>
                <w:szCs w:val="28"/>
              </w:rPr>
              <w:t>Date of internal report</w:t>
            </w:r>
            <w:r w:rsidRPr="00DE5D63">
              <w:rPr>
                <w:szCs w:val="28"/>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BFBFBF"/>
          </w:tcPr>
          <w:p w14:paraId="09C89A13" w14:textId="164BFD47" w:rsidR="00E32B05" w:rsidRPr="00DE5D63" w:rsidRDefault="00E32B05" w:rsidP="005F6813">
            <w:pPr>
              <w:spacing w:after="0" w:line="259" w:lineRule="auto"/>
              <w:ind w:left="2" w:firstLine="0"/>
              <w:rPr>
                <w:b/>
                <w:szCs w:val="28"/>
              </w:rPr>
            </w:pPr>
            <w:r w:rsidRPr="00DE5D63">
              <w:rPr>
                <w:b/>
                <w:szCs w:val="28"/>
              </w:rPr>
              <w:t xml:space="preserve">Name of firm / individual  </w:t>
            </w:r>
          </w:p>
        </w:tc>
        <w:tc>
          <w:tcPr>
            <w:tcW w:w="1300" w:type="dxa"/>
            <w:tcBorders>
              <w:top w:val="single" w:sz="4" w:space="0" w:color="000000"/>
              <w:left w:val="single" w:sz="4" w:space="0" w:color="000000"/>
              <w:bottom w:val="single" w:sz="4" w:space="0" w:color="000000"/>
              <w:right w:val="single" w:sz="4" w:space="0" w:color="000000"/>
            </w:tcBorders>
            <w:shd w:val="clear" w:color="auto" w:fill="BFBFBF"/>
          </w:tcPr>
          <w:p w14:paraId="3EF07A79" w14:textId="6533A833" w:rsidR="00E32B05" w:rsidRPr="00DE5D63" w:rsidRDefault="00E32B05" w:rsidP="005F6813">
            <w:pPr>
              <w:spacing w:after="0" w:line="259" w:lineRule="auto"/>
              <w:ind w:left="2" w:firstLine="0"/>
              <w:rPr>
                <w:szCs w:val="28"/>
              </w:rPr>
            </w:pPr>
            <w:r w:rsidRPr="00DE5D63">
              <w:rPr>
                <w:b/>
                <w:szCs w:val="28"/>
              </w:rPr>
              <w:t xml:space="preserve">Assessment </w:t>
            </w:r>
          </w:p>
          <w:p w14:paraId="2A97561D" w14:textId="77777777" w:rsidR="00E32B05" w:rsidRPr="00DE5D63" w:rsidRDefault="00E32B05" w:rsidP="005F6813">
            <w:pPr>
              <w:spacing w:after="0" w:line="259" w:lineRule="auto"/>
              <w:ind w:left="2" w:firstLine="0"/>
              <w:rPr>
                <w:szCs w:val="28"/>
              </w:rPr>
            </w:pPr>
            <w:r w:rsidRPr="00DE5D63">
              <w:rPr>
                <w:b/>
                <w:szCs w:val="28"/>
              </w:rPr>
              <w:t xml:space="preserve">of info – is </w:t>
            </w:r>
          </w:p>
          <w:p w14:paraId="0ACF6E6E" w14:textId="78A475B5" w:rsidR="00E32B05" w:rsidRPr="00DE5D63" w:rsidRDefault="00E32B05" w:rsidP="005F6813">
            <w:pPr>
              <w:spacing w:after="0" w:line="259" w:lineRule="auto"/>
              <w:ind w:left="2" w:firstLine="0"/>
              <w:rPr>
                <w:szCs w:val="28"/>
              </w:rPr>
            </w:pPr>
            <w:r w:rsidRPr="00DE5D63">
              <w:rPr>
                <w:b/>
                <w:szCs w:val="28"/>
              </w:rPr>
              <w:t xml:space="preserve">SAR required?  </w:t>
            </w:r>
          </w:p>
        </w:tc>
        <w:tc>
          <w:tcPr>
            <w:tcW w:w="2354" w:type="dxa"/>
            <w:tcBorders>
              <w:top w:val="single" w:sz="4" w:space="0" w:color="000000"/>
              <w:left w:val="single" w:sz="4" w:space="0" w:color="000000"/>
              <w:bottom w:val="single" w:sz="4" w:space="0" w:color="000000"/>
              <w:right w:val="single" w:sz="4" w:space="0" w:color="000000"/>
            </w:tcBorders>
            <w:shd w:val="clear" w:color="auto" w:fill="BFBFBF"/>
          </w:tcPr>
          <w:p w14:paraId="52CC27E9" w14:textId="75CDE422" w:rsidR="00E32B05" w:rsidRPr="00DE5D63" w:rsidRDefault="00E32B05" w:rsidP="00E32B05">
            <w:pPr>
              <w:spacing w:after="2" w:line="238" w:lineRule="auto"/>
              <w:ind w:left="2" w:firstLine="0"/>
              <w:rPr>
                <w:szCs w:val="28"/>
              </w:rPr>
            </w:pPr>
            <w:r w:rsidRPr="00DE5D63">
              <w:rPr>
                <w:b/>
                <w:szCs w:val="28"/>
              </w:rPr>
              <w:t xml:space="preserve">Reason for deciding whether or not to </w:t>
            </w:r>
          </w:p>
          <w:p w14:paraId="7D23E717" w14:textId="77777777" w:rsidR="00E32B05" w:rsidRPr="00DE5D63" w:rsidRDefault="00E32B05" w:rsidP="005F6813">
            <w:pPr>
              <w:spacing w:after="0" w:line="259" w:lineRule="auto"/>
              <w:ind w:left="2" w:firstLine="0"/>
              <w:rPr>
                <w:szCs w:val="28"/>
              </w:rPr>
            </w:pPr>
            <w:r w:rsidRPr="00DE5D63">
              <w:rPr>
                <w:b/>
                <w:szCs w:val="28"/>
              </w:rPr>
              <w:t xml:space="preserve">make an external </w:t>
            </w:r>
          </w:p>
          <w:p w14:paraId="65654834" w14:textId="77777777" w:rsidR="00E32B05" w:rsidRPr="00DE5D63" w:rsidRDefault="00E32B05" w:rsidP="00E32B05">
            <w:pPr>
              <w:spacing w:after="0" w:line="259" w:lineRule="auto"/>
              <w:ind w:left="2" w:firstLine="0"/>
              <w:rPr>
                <w:szCs w:val="28"/>
              </w:rPr>
            </w:pPr>
            <w:r w:rsidRPr="00DE5D63">
              <w:rPr>
                <w:b/>
                <w:szCs w:val="28"/>
              </w:rPr>
              <w:t xml:space="preserve">SAR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798FCDA0" w14:textId="77777777" w:rsidR="00E32B05" w:rsidRPr="00DE5D63" w:rsidRDefault="00E32B05" w:rsidP="005F6813">
            <w:pPr>
              <w:spacing w:after="0" w:line="259" w:lineRule="auto"/>
              <w:ind w:left="2" w:firstLine="0"/>
              <w:rPr>
                <w:szCs w:val="28"/>
              </w:rPr>
            </w:pPr>
            <w:r w:rsidRPr="00DE5D63">
              <w:rPr>
                <w:b/>
                <w:szCs w:val="28"/>
              </w:rPr>
              <w:t xml:space="preserve">Date SAR submitted </w:t>
            </w:r>
            <w:r w:rsidRPr="00DE5D63">
              <w:rPr>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1CD0720E" w14:textId="77777777" w:rsidR="00E32B05" w:rsidRPr="00DE5D63" w:rsidRDefault="00E32B05" w:rsidP="005F6813">
            <w:pPr>
              <w:spacing w:after="0" w:line="259" w:lineRule="auto"/>
              <w:ind w:left="2" w:firstLine="0"/>
              <w:rPr>
                <w:szCs w:val="28"/>
              </w:rPr>
            </w:pPr>
            <w:r w:rsidRPr="00DE5D63">
              <w:rPr>
                <w:b/>
                <w:szCs w:val="28"/>
              </w:rPr>
              <w:t xml:space="preserve">NCA Ref </w:t>
            </w:r>
          </w:p>
        </w:tc>
        <w:tc>
          <w:tcPr>
            <w:tcW w:w="2435" w:type="dxa"/>
            <w:tcBorders>
              <w:top w:val="single" w:sz="4" w:space="0" w:color="000000"/>
              <w:left w:val="single" w:sz="4" w:space="0" w:color="000000"/>
              <w:bottom w:val="single" w:sz="4" w:space="0" w:color="000000"/>
              <w:right w:val="single" w:sz="4" w:space="0" w:color="000000"/>
            </w:tcBorders>
            <w:shd w:val="clear" w:color="auto" w:fill="BFBFBF"/>
          </w:tcPr>
          <w:p w14:paraId="03B4518A" w14:textId="3BBC85E6" w:rsidR="00E32B05" w:rsidRPr="00DE5D63" w:rsidRDefault="00E32B05" w:rsidP="005F6813">
            <w:pPr>
              <w:spacing w:after="0" w:line="259" w:lineRule="auto"/>
              <w:ind w:left="2" w:firstLine="0"/>
              <w:rPr>
                <w:szCs w:val="28"/>
              </w:rPr>
            </w:pPr>
            <w:r w:rsidRPr="00DE5D63">
              <w:rPr>
                <w:b/>
                <w:szCs w:val="28"/>
              </w:rPr>
              <w:t>Advice given about continued working and any consent requests made</w:t>
            </w:r>
          </w:p>
        </w:tc>
        <w:tc>
          <w:tcPr>
            <w:tcW w:w="1119" w:type="dxa"/>
            <w:tcBorders>
              <w:top w:val="single" w:sz="4" w:space="0" w:color="000000"/>
              <w:left w:val="single" w:sz="4" w:space="0" w:color="000000"/>
              <w:bottom w:val="single" w:sz="4" w:space="0" w:color="000000"/>
              <w:right w:val="single" w:sz="4" w:space="0" w:color="000000"/>
            </w:tcBorders>
            <w:shd w:val="clear" w:color="auto" w:fill="BFBFBF"/>
          </w:tcPr>
          <w:p w14:paraId="37A8D56E" w14:textId="77777777" w:rsidR="00E32B05" w:rsidRPr="00DE5D63" w:rsidRDefault="00E32B05" w:rsidP="005F6813">
            <w:pPr>
              <w:spacing w:after="0" w:line="259" w:lineRule="auto"/>
              <w:ind w:left="3" w:right="51" w:firstLine="0"/>
              <w:rPr>
                <w:szCs w:val="28"/>
              </w:rPr>
            </w:pPr>
            <w:r w:rsidRPr="00DE5D63">
              <w:rPr>
                <w:b/>
                <w:szCs w:val="28"/>
              </w:rPr>
              <w:t xml:space="preserve">Date closed </w:t>
            </w:r>
            <w:r w:rsidRPr="00DE5D63">
              <w:rPr>
                <w:szCs w:val="28"/>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BFBFBF"/>
          </w:tcPr>
          <w:p w14:paraId="63109C93" w14:textId="77777777" w:rsidR="00E32B05" w:rsidRPr="00DE5D63" w:rsidRDefault="00E32B05" w:rsidP="005F6813">
            <w:pPr>
              <w:spacing w:after="0" w:line="259" w:lineRule="auto"/>
              <w:ind w:left="2" w:firstLine="0"/>
              <w:rPr>
                <w:szCs w:val="28"/>
              </w:rPr>
            </w:pPr>
            <w:r w:rsidRPr="00DE5D63">
              <w:rPr>
                <w:b/>
                <w:szCs w:val="28"/>
              </w:rPr>
              <w:t xml:space="preserve">Further action  </w:t>
            </w:r>
          </w:p>
        </w:tc>
      </w:tr>
      <w:tr w:rsidR="00E32B05" w14:paraId="6047C983" w14:textId="77777777" w:rsidTr="00E32B05">
        <w:trPr>
          <w:trHeight w:val="596"/>
        </w:trPr>
        <w:tc>
          <w:tcPr>
            <w:tcW w:w="906" w:type="dxa"/>
            <w:tcBorders>
              <w:top w:val="single" w:sz="4" w:space="0" w:color="000000"/>
              <w:left w:val="single" w:sz="4" w:space="0" w:color="000000"/>
              <w:bottom w:val="single" w:sz="4" w:space="0" w:color="000000"/>
              <w:right w:val="single" w:sz="4" w:space="0" w:color="000000"/>
            </w:tcBorders>
          </w:tcPr>
          <w:p w14:paraId="1497A71A" w14:textId="77777777" w:rsidR="00E32B05" w:rsidRDefault="00E32B05" w:rsidP="005F6813">
            <w:pPr>
              <w:spacing w:after="0" w:line="259" w:lineRule="auto"/>
              <w:ind w:left="0" w:firstLine="0"/>
            </w:pPr>
            <w:r>
              <w:rPr>
                <w:sz w:val="17"/>
              </w:rPr>
              <w:t xml:space="preserve"> </w:t>
            </w:r>
          </w:p>
          <w:p w14:paraId="18F24EA3" w14:textId="77777777" w:rsidR="00E32B05" w:rsidRDefault="00E32B05" w:rsidP="005F6813">
            <w:pPr>
              <w:spacing w:after="0" w:line="259" w:lineRule="auto"/>
              <w:ind w:left="0" w:firstLine="0"/>
            </w:pPr>
            <w:r>
              <w:rPr>
                <w:sz w:val="17"/>
              </w:rPr>
              <w:t xml:space="preserve"> </w:t>
            </w:r>
          </w:p>
          <w:p w14:paraId="22BF93EA" w14:textId="77777777" w:rsidR="00E32B05" w:rsidRDefault="00E32B05" w:rsidP="005F6813">
            <w:pPr>
              <w:spacing w:after="0" w:line="259" w:lineRule="auto"/>
              <w:ind w:left="0" w:firstLine="0"/>
            </w:pPr>
            <w:r>
              <w:rPr>
                <w:sz w:val="17"/>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2A9A438A" w14:textId="77777777" w:rsidR="00E32B05" w:rsidRDefault="00E32B05" w:rsidP="005F6813">
            <w:pPr>
              <w:spacing w:after="0" w:line="259" w:lineRule="auto"/>
              <w:ind w:left="2" w:firstLine="0"/>
            </w:pPr>
            <w:r>
              <w:rPr>
                <w:sz w:val="17"/>
              </w:rP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7B1DBC34" w14:textId="77777777" w:rsidR="00E32B05" w:rsidRDefault="00E32B05" w:rsidP="005F6813">
            <w:pPr>
              <w:spacing w:after="0" w:line="259" w:lineRule="auto"/>
              <w:ind w:left="4" w:firstLine="0"/>
            </w:pPr>
            <w:r>
              <w:rPr>
                <w:sz w:val="17"/>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6517158F" w14:textId="77777777" w:rsidR="00E32B05" w:rsidRDefault="00E32B05" w:rsidP="005F6813">
            <w:pPr>
              <w:spacing w:after="0" w:line="259" w:lineRule="auto"/>
              <w:ind w:left="2" w:firstLine="0"/>
              <w:rPr>
                <w:sz w:val="17"/>
              </w:rPr>
            </w:pPr>
          </w:p>
        </w:tc>
        <w:tc>
          <w:tcPr>
            <w:tcW w:w="1300" w:type="dxa"/>
            <w:tcBorders>
              <w:top w:val="single" w:sz="4" w:space="0" w:color="000000"/>
              <w:left w:val="single" w:sz="4" w:space="0" w:color="000000"/>
              <w:bottom w:val="single" w:sz="4" w:space="0" w:color="000000"/>
              <w:right w:val="single" w:sz="4" w:space="0" w:color="000000"/>
            </w:tcBorders>
          </w:tcPr>
          <w:p w14:paraId="670D8642" w14:textId="3AF1B0C4" w:rsidR="00E32B05" w:rsidRDefault="00E32B05" w:rsidP="005F6813">
            <w:pPr>
              <w:spacing w:after="0" w:line="259" w:lineRule="auto"/>
              <w:ind w:left="2" w:firstLine="0"/>
            </w:pPr>
            <w:r>
              <w:rPr>
                <w:sz w:val="17"/>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0CE48020" w14:textId="77777777" w:rsidR="00E32B05" w:rsidRDefault="00E32B05" w:rsidP="005F6813">
            <w:pPr>
              <w:spacing w:after="0" w:line="259" w:lineRule="auto"/>
              <w:ind w:left="2" w:firstLine="0"/>
            </w:pPr>
            <w:r>
              <w:rPr>
                <w:sz w:val="17"/>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513FF8D" w14:textId="77777777" w:rsidR="00E32B05" w:rsidRDefault="00E32B05" w:rsidP="005F6813">
            <w:pPr>
              <w:spacing w:after="0" w:line="259" w:lineRule="auto"/>
              <w:ind w:left="2" w:firstLine="0"/>
            </w:pPr>
            <w:r>
              <w:rPr>
                <w:sz w:val="17"/>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B3F9957" w14:textId="77777777" w:rsidR="00E32B05" w:rsidRDefault="00E32B05" w:rsidP="005F6813">
            <w:pPr>
              <w:spacing w:after="0" w:line="259" w:lineRule="auto"/>
              <w:ind w:left="2" w:firstLine="0"/>
            </w:pPr>
            <w:r>
              <w:rPr>
                <w:sz w:val="17"/>
              </w:rP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31EA85A2" w14:textId="77777777" w:rsidR="00E32B05" w:rsidRDefault="00E32B05" w:rsidP="005F6813">
            <w:pPr>
              <w:spacing w:after="0" w:line="259" w:lineRule="auto"/>
              <w:ind w:left="2" w:firstLine="0"/>
            </w:pPr>
            <w:r>
              <w:rPr>
                <w:sz w:val="17"/>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0D156854" w14:textId="77777777" w:rsidR="00E32B05" w:rsidRDefault="00E32B05" w:rsidP="005F6813">
            <w:pPr>
              <w:spacing w:after="0" w:line="259" w:lineRule="auto"/>
              <w:ind w:left="3" w:firstLine="0"/>
            </w:pPr>
            <w:r>
              <w:rPr>
                <w:sz w:val="17"/>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9501524" w14:textId="77777777" w:rsidR="00E32B05" w:rsidRDefault="00E32B05" w:rsidP="005F6813">
            <w:pPr>
              <w:spacing w:after="0" w:line="259" w:lineRule="auto"/>
              <w:ind w:left="2" w:firstLine="0"/>
            </w:pPr>
            <w:r>
              <w:rPr>
                <w:sz w:val="17"/>
              </w:rPr>
              <w:t xml:space="preserve"> </w:t>
            </w:r>
          </w:p>
        </w:tc>
      </w:tr>
      <w:tr w:rsidR="00E32B05" w14:paraId="37F64B6A" w14:textId="77777777" w:rsidTr="00E32B05">
        <w:trPr>
          <w:trHeight w:val="470"/>
        </w:trPr>
        <w:tc>
          <w:tcPr>
            <w:tcW w:w="906" w:type="dxa"/>
            <w:tcBorders>
              <w:top w:val="single" w:sz="4" w:space="0" w:color="000000"/>
              <w:left w:val="single" w:sz="4" w:space="0" w:color="000000"/>
              <w:bottom w:val="single" w:sz="4" w:space="0" w:color="000000"/>
              <w:right w:val="single" w:sz="4" w:space="0" w:color="000000"/>
            </w:tcBorders>
          </w:tcPr>
          <w:p w14:paraId="3D0A92B6" w14:textId="77777777" w:rsidR="00E32B05" w:rsidRDefault="00E32B05" w:rsidP="005F6813">
            <w:pPr>
              <w:spacing w:after="0" w:line="259" w:lineRule="auto"/>
              <w:ind w:left="0" w:firstLine="0"/>
            </w:pPr>
            <w:r>
              <w:t xml:space="preserve"> </w:t>
            </w:r>
          </w:p>
          <w:p w14:paraId="59AB2E13" w14:textId="77777777" w:rsidR="00E32B05" w:rsidRDefault="00E32B05" w:rsidP="005F6813">
            <w:pPr>
              <w:spacing w:after="0" w:line="259" w:lineRule="auto"/>
              <w:ind w:left="0" w:firstLine="0"/>
            </w:pP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17138691" w14:textId="77777777" w:rsidR="00E32B05" w:rsidRDefault="00E32B05" w:rsidP="005F6813">
            <w:pPr>
              <w:spacing w:after="0" w:line="259" w:lineRule="auto"/>
              <w:ind w:left="2"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631E1F39" w14:textId="77777777" w:rsidR="00E32B05" w:rsidRDefault="00E32B05" w:rsidP="005F6813">
            <w:pPr>
              <w:spacing w:after="0" w:line="259" w:lineRule="auto"/>
              <w:ind w:left="4" w:firstLine="0"/>
            </w:pPr>
            <w: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6D4581BD" w14:textId="77777777" w:rsidR="00E32B05" w:rsidRDefault="00E32B05" w:rsidP="005F6813">
            <w:pPr>
              <w:spacing w:after="0" w:line="259" w:lineRule="auto"/>
              <w:ind w:left="2" w:firstLine="0"/>
            </w:pPr>
          </w:p>
        </w:tc>
        <w:tc>
          <w:tcPr>
            <w:tcW w:w="1300" w:type="dxa"/>
            <w:tcBorders>
              <w:top w:val="single" w:sz="4" w:space="0" w:color="000000"/>
              <w:left w:val="single" w:sz="4" w:space="0" w:color="000000"/>
              <w:bottom w:val="single" w:sz="4" w:space="0" w:color="000000"/>
              <w:right w:val="single" w:sz="4" w:space="0" w:color="000000"/>
            </w:tcBorders>
          </w:tcPr>
          <w:p w14:paraId="50A16803" w14:textId="66412C18" w:rsidR="00E32B05" w:rsidRDefault="00E32B05" w:rsidP="005F6813">
            <w:pPr>
              <w:spacing w:after="0" w:line="259" w:lineRule="auto"/>
              <w:ind w:left="2" w:firstLine="0"/>
            </w:pPr>
            <w: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5B2018AD"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95F79AA"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ECB6046" w14:textId="77777777" w:rsidR="00E32B05" w:rsidRDefault="00E32B05" w:rsidP="005F6813">
            <w:pPr>
              <w:spacing w:after="0" w:line="259" w:lineRule="auto"/>
              <w:ind w:left="2" w:firstLine="0"/>
            </w:pPr>
            <w: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3B393E76" w14:textId="77777777" w:rsidR="00E32B05" w:rsidRDefault="00E32B05" w:rsidP="005F6813">
            <w:pPr>
              <w:spacing w:after="0" w:line="259" w:lineRule="auto"/>
              <w:ind w:left="2" w:firstLine="0"/>
            </w:pPr>
            <w: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1E1E1753" w14:textId="77777777" w:rsidR="00E32B05" w:rsidRDefault="00E32B05" w:rsidP="005F6813">
            <w:pPr>
              <w:spacing w:after="0" w:line="259" w:lineRule="auto"/>
              <w:ind w:left="3"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371988F" w14:textId="77777777" w:rsidR="00E32B05" w:rsidRDefault="00E32B05" w:rsidP="005F6813">
            <w:pPr>
              <w:spacing w:after="0" w:line="259" w:lineRule="auto"/>
              <w:ind w:left="2" w:firstLine="0"/>
            </w:pPr>
            <w:r>
              <w:t xml:space="preserve"> </w:t>
            </w:r>
          </w:p>
        </w:tc>
      </w:tr>
      <w:tr w:rsidR="00E32B05" w14:paraId="57243DC9" w14:textId="77777777" w:rsidTr="00E32B05">
        <w:trPr>
          <w:trHeight w:val="471"/>
        </w:trPr>
        <w:tc>
          <w:tcPr>
            <w:tcW w:w="906" w:type="dxa"/>
            <w:tcBorders>
              <w:top w:val="single" w:sz="4" w:space="0" w:color="000000"/>
              <w:left w:val="single" w:sz="4" w:space="0" w:color="000000"/>
              <w:bottom w:val="single" w:sz="4" w:space="0" w:color="000000"/>
              <w:right w:val="single" w:sz="4" w:space="0" w:color="000000"/>
            </w:tcBorders>
          </w:tcPr>
          <w:p w14:paraId="7EB7F473" w14:textId="77777777" w:rsidR="00E32B05" w:rsidRDefault="00E32B05" w:rsidP="005F6813">
            <w:pPr>
              <w:spacing w:after="0" w:line="259" w:lineRule="auto"/>
              <w:ind w:left="0" w:firstLine="0"/>
            </w:pPr>
            <w:r>
              <w:t xml:space="preserve"> </w:t>
            </w:r>
          </w:p>
          <w:p w14:paraId="7229E2E6" w14:textId="77777777" w:rsidR="00E32B05" w:rsidRDefault="00E32B05" w:rsidP="005F6813">
            <w:pPr>
              <w:spacing w:after="0" w:line="259" w:lineRule="auto"/>
              <w:ind w:left="0" w:firstLine="0"/>
            </w:pP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4BF28CF6" w14:textId="77777777" w:rsidR="00E32B05" w:rsidRDefault="00E32B05" w:rsidP="005F6813">
            <w:pPr>
              <w:spacing w:after="0" w:line="259" w:lineRule="auto"/>
              <w:ind w:left="2"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33169980" w14:textId="77777777" w:rsidR="00E32B05" w:rsidRDefault="00E32B05" w:rsidP="005F6813">
            <w:pPr>
              <w:spacing w:after="0" w:line="259" w:lineRule="auto"/>
              <w:ind w:left="4" w:firstLine="0"/>
            </w:pPr>
            <w: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44434CD7" w14:textId="77777777" w:rsidR="00E32B05" w:rsidRDefault="00E32B05" w:rsidP="005F6813">
            <w:pPr>
              <w:spacing w:after="0" w:line="259" w:lineRule="auto"/>
              <w:ind w:left="2" w:firstLine="0"/>
            </w:pPr>
          </w:p>
        </w:tc>
        <w:tc>
          <w:tcPr>
            <w:tcW w:w="1300" w:type="dxa"/>
            <w:tcBorders>
              <w:top w:val="single" w:sz="4" w:space="0" w:color="000000"/>
              <w:left w:val="single" w:sz="4" w:space="0" w:color="000000"/>
              <w:bottom w:val="single" w:sz="4" w:space="0" w:color="000000"/>
              <w:right w:val="single" w:sz="4" w:space="0" w:color="000000"/>
            </w:tcBorders>
          </w:tcPr>
          <w:p w14:paraId="29E2014E" w14:textId="571B100B" w:rsidR="00E32B05" w:rsidRDefault="00E32B05" w:rsidP="005F6813">
            <w:pPr>
              <w:spacing w:after="0" w:line="259" w:lineRule="auto"/>
              <w:ind w:left="2" w:firstLine="0"/>
            </w:pPr>
            <w: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5E58D4AB"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0E37AF7"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1F11D37" w14:textId="77777777" w:rsidR="00E32B05" w:rsidRDefault="00E32B05" w:rsidP="005F6813">
            <w:pPr>
              <w:spacing w:after="0" w:line="259" w:lineRule="auto"/>
              <w:ind w:left="2" w:firstLine="0"/>
            </w:pPr>
            <w: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19FA8566" w14:textId="77777777" w:rsidR="00E32B05" w:rsidRDefault="00E32B05" w:rsidP="005F6813">
            <w:pPr>
              <w:spacing w:after="0" w:line="259" w:lineRule="auto"/>
              <w:ind w:left="2" w:firstLine="0"/>
            </w:pPr>
            <w: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3ADC594C" w14:textId="77777777" w:rsidR="00E32B05" w:rsidRDefault="00E32B05" w:rsidP="005F6813">
            <w:pPr>
              <w:spacing w:after="0" w:line="259" w:lineRule="auto"/>
              <w:ind w:left="3"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325A8EC7" w14:textId="77777777" w:rsidR="00E32B05" w:rsidRDefault="00E32B05" w:rsidP="005F6813">
            <w:pPr>
              <w:spacing w:after="0" w:line="259" w:lineRule="auto"/>
              <w:ind w:left="2" w:firstLine="0"/>
            </w:pPr>
            <w:r>
              <w:t xml:space="preserve"> </w:t>
            </w:r>
          </w:p>
        </w:tc>
      </w:tr>
      <w:tr w:rsidR="00E32B05" w14:paraId="4C6E6A1C" w14:textId="77777777" w:rsidTr="00E32B05">
        <w:trPr>
          <w:trHeight w:val="470"/>
        </w:trPr>
        <w:tc>
          <w:tcPr>
            <w:tcW w:w="906" w:type="dxa"/>
            <w:tcBorders>
              <w:top w:val="single" w:sz="4" w:space="0" w:color="000000"/>
              <w:left w:val="single" w:sz="4" w:space="0" w:color="000000"/>
              <w:bottom w:val="single" w:sz="4" w:space="0" w:color="000000"/>
              <w:right w:val="single" w:sz="4" w:space="0" w:color="000000"/>
            </w:tcBorders>
          </w:tcPr>
          <w:p w14:paraId="24632B87" w14:textId="77777777" w:rsidR="00E32B05" w:rsidRDefault="00E32B05" w:rsidP="005F6813">
            <w:pPr>
              <w:spacing w:after="0" w:line="259" w:lineRule="auto"/>
              <w:ind w:left="0" w:firstLine="0"/>
            </w:pPr>
            <w:r>
              <w:t xml:space="preserve"> </w:t>
            </w:r>
          </w:p>
          <w:p w14:paraId="0B8995EA" w14:textId="77777777" w:rsidR="00E32B05" w:rsidRDefault="00E32B05" w:rsidP="005F6813">
            <w:pPr>
              <w:spacing w:after="0" w:line="259" w:lineRule="auto"/>
              <w:ind w:left="0" w:firstLine="0"/>
            </w:pP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3848EA81" w14:textId="77777777" w:rsidR="00E32B05" w:rsidRDefault="00E32B05" w:rsidP="005F6813">
            <w:pPr>
              <w:spacing w:after="0" w:line="259" w:lineRule="auto"/>
              <w:ind w:left="2"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60592F0D" w14:textId="77777777" w:rsidR="00E32B05" w:rsidRDefault="00E32B05" w:rsidP="005F6813">
            <w:pPr>
              <w:spacing w:after="0" w:line="259" w:lineRule="auto"/>
              <w:ind w:left="4" w:firstLine="0"/>
            </w:pPr>
            <w: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5D05EFA6" w14:textId="77777777" w:rsidR="00E32B05" w:rsidRDefault="00E32B05" w:rsidP="005F6813">
            <w:pPr>
              <w:spacing w:after="0" w:line="259" w:lineRule="auto"/>
              <w:ind w:left="2" w:firstLine="0"/>
            </w:pPr>
          </w:p>
        </w:tc>
        <w:tc>
          <w:tcPr>
            <w:tcW w:w="1300" w:type="dxa"/>
            <w:tcBorders>
              <w:top w:val="single" w:sz="4" w:space="0" w:color="000000"/>
              <w:left w:val="single" w:sz="4" w:space="0" w:color="000000"/>
              <w:bottom w:val="single" w:sz="4" w:space="0" w:color="000000"/>
              <w:right w:val="single" w:sz="4" w:space="0" w:color="000000"/>
            </w:tcBorders>
          </w:tcPr>
          <w:p w14:paraId="350F949C" w14:textId="135272AC" w:rsidR="00E32B05" w:rsidRDefault="00E32B05" w:rsidP="005F6813">
            <w:pPr>
              <w:spacing w:after="0" w:line="259" w:lineRule="auto"/>
              <w:ind w:left="2" w:firstLine="0"/>
            </w:pPr>
            <w: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31C4EAA8"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A6AFB88"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5407BB5" w14:textId="77777777" w:rsidR="00E32B05" w:rsidRDefault="00E32B05" w:rsidP="005F6813">
            <w:pPr>
              <w:spacing w:after="0" w:line="259" w:lineRule="auto"/>
              <w:ind w:left="2" w:firstLine="0"/>
            </w:pPr>
            <w: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35D6866D" w14:textId="77777777" w:rsidR="00E32B05" w:rsidRDefault="00E32B05" w:rsidP="005F6813">
            <w:pPr>
              <w:spacing w:after="0" w:line="259" w:lineRule="auto"/>
              <w:ind w:left="2" w:firstLine="0"/>
            </w:pPr>
            <w: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01EFDBDE" w14:textId="77777777" w:rsidR="00E32B05" w:rsidRDefault="00E32B05" w:rsidP="005F6813">
            <w:pPr>
              <w:spacing w:after="0" w:line="259" w:lineRule="auto"/>
              <w:ind w:left="3"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69D28613" w14:textId="77777777" w:rsidR="00E32B05" w:rsidRDefault="00E32B05" w:rsidP="005F6813">
            <w:pPr>
              <w:spacing w:after="0" w:line="259" w:lineRule="auto"/>
              <w:ind w:left="2" w:firstLine="0"/>
            </w:pPr>
            <w:r>
              <w:t xml:space="preserve"> </w:t>
            </w:r>
          </w:p>
        </w:tc>
      </w:tr>
      <w:tr w:rsidR="00E32B05" w14:paraId="66641C46" w14:textId="77777777" w:rsidTr="00E32B05">
        <w:trPr>
          <w:trHeight w:val="468"/>
        </w:trPr>
        <w:tc>
          <w:tcPr>
            <w:tcW w:w="906" w:type="dxa"/>
            <w:tcBorders>
              <w:top w:val="single" w:sz="4" w:space="0" w:color="000000"/>
              <w:left w:val="single" w:sz="4" w:space="0" w:color="000000"/>
              <w:bottom w:val="single" w:sz="4" w:space="0" w:color="000000"/>
              <w:right w:val="single" w:sz="4" w:space="0" w:color="000000"/>
            </w:tcBorders>
          </w:tcPr>
          <w:p w14:paraId="42E99188" w14:textId="77777777" w:rsidR="00E32B05" w:rsidRDefault="00E32B05" w:rsidP="005F6813">
            <w:pPr>
              <w:spacing w:after="0" w:line="259" w:lineRule="auto"/>
              <w:ind w:left="0" w:firstLine="0"/>
            </w:pPr>
            <w:r>
              <w:t xml:space="preserve"> </w:t>
            </w:r>
          </w:p>
          <w:p w14:paraId="1580F4B0" w14:textId="77777777" w:rsidR="00E32B05" w:rsidRDefault="00E32B05" w:rsidP="005F6813">
            <w:pPr>
              <w:spacing w:after="0" w:line="259" w:lineRule="auto"/>
              <w:ind w:left="0" w:firstLine="0"/>
            </w:pP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0F37B518" w14:textId="77777777" w:rsidR="00E32B05" w:rsidRDefault="00E32B05" w:rsidP="005F6813">
            <w:pPr>
              <w:spacing w:after="0" w:line="259" w:lineRule="auto"/>
              <w:ind w:left="2"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672B1330" w14:textId="77777777" w:rsidR="00E32B05" w:rsidRDefault="00E32B05" w:rsidP="005F6813">
            <w:pPr>
              <w:spacing w:after="0" w:line="259" w:lineRule="auto"/>
              <w:ind w:left="4" w:firstLine="0"/>
            </w:pPr>
            <w: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049EA21A" w14:textId="77777777" w:rsidR="00E32B05" w:rsidRDefault="00E32B05" w:rsidP="005F6813">
            <w:pPr>
              <w:spacing w:after="0" w:line="259" w:lineRule="auto"/>
              <w:ind w:left="2" w:firstLine="0"/>
            </w:pPr>
          </w:p>
        </w:tc>
        <w:tc>
          <w:tcPr>
            <w:tcW w:w="1300" w:type="dxa"/>
            <w:tcBorders>
              <w:top w:val="single" w:sz="4" w:space="0" w:color="000000"/>
              <w:left w:val="single" w:sz="4" w:space="0" w:color="000000"/>
              <w:bottom w:val="single" w:sz="4" w:space="0" w:color="000000"/>
              <w:right w:val="single" w:sz="4" w:space="0" w:color="000000"/>
            </w:tcBorders>
          </w:tcPr>
          <w:p w14:paraId="67AEEA62" w14:textId="2FA5BF0A" w:rsidR="00E32B05" w:rsidRDefault="00E32B05" w:rsidP="005F6813">
            <w:pPr>
              <w:spacing w:after="0" w:line="259" w:lineRule="auto"/>
              <w:ind w:left="2" w:firstLine="0"/>
            </w:pPr>
            <w: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3C629DE0"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E4F5FE9"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61F36B3" w14:textId="77777777" w:rsidR="00E32B05" w:rsidRDefault="00E32B05" w:rsidP="005F6813">
            <w:pPr>
              <w:spacing w:after="0" w:line="259" w:lineRule="auto"/>
              <w:ind w:left="2" w:firstLine="0"/>
            </w:pPr>
            <w: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66824EB0" w14:textId="77777777" w:rsidR="00E32B05" w:rsidRDefault="00E32B05" w:rsidP="005F6813">
            <w:pPr>
              <w:spacing w:after="0" w:line="259" w:lineRule="auto"/>
              <w:ind w:left="2" w:firstLine="0"/>
            </w:pPr>
            <w: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301191BA" w14:textId="77777777" w:rsidR="00E32B05" w:rsidRDefault="00E32B05" w:rsidP="005F6813">
            <w:pPr>
              <w:spacing w:after="0" w:line="259" w:lineRule="auto"/>
              <w:ind w:left="3"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2D10539B" w14:textId="77777777" w:rsidR="00E32B05" w:rsidRDefault="00E32B05" w:rsidP="005F6813">
            <w:pPr>
              <w:spacing w:after="0" w:line="259" w:lineRule="auto"/>
              <w:ind w:left="2" w:firstLine="0"/>
            </w:pPr>
            <w:r>
              <w:t xml:space="preserve"> </w:t>
            </w:r>
          </w:p>
        </w:tc>
      </w:tr>
      <w:tr w:rsidR="00E32B05" w14:paraId="05F32B0A" w14:textId="77777777" w:rsidTr="00E32B05">
        <w:trPr>
          <w:trHeight w:val="470"/>
        </w:trPr>
        <w:tc>
          <w:tcPr>
            <w:tcW w:w="906" w:type="dxa"/>
            <w:tcBorders>
              <w:top w:val="single" w:sz="4" w:space="0" w:color="000000"/>
              <w:left w:val="single" w:sz="4" w:space="0" w:color="000000"/>
              <w:bottom w:val="single" w:sz="4" w:space="0" w:color="000000"/>
              <w:right w:val="single" w:sz="4" w:space="0" w:color="000000"/>
            </w:tcBorders>
          </w:tcPr>
          <w:p w14:paraId="299DA7C3" w14:textId="77777777" w:rsidR="00E32B05" w:rsidRDefault="00E32B05" w:rsidP="005F6813">
            <w:pPr>
              <w:spacing w:after="0" w:line="259" w:lineRule="auto"/>
              <w:ind w:left="0" w:firstLine="0"/>
            </w:pPr>
            <w:r>
              <w:t xml:space="preserve"> </w:t>
            </w:r>
          </w:p>
          <w:p w14:paraId="2039A0C2" w14:textId="77777777" w:rsidR="00E32B05" w:rsidRDefault="00E32B05" w:rsidP="005F6813">
            <w:pPr>
              <w:spacing w:after="0" w:line="259" w:lineRule="auto"/>
              <w:ind w:left="0" w:firstLine="0"/>
            </w:pP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5DD8FFCD" w14:textId="77777777" w:rsidR="00E32B05" w:rsidRDefault="00E32B05" w:rsidP="005F6813">
            <w:pPr>
              <w:spacing w:after="0" w:line="259" w:lineRule="auto"/>
              <w:ind w:left="2"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68DA46B1" w14:textId="77777777" w:rsidR="00E32B05" w:rsidRDefault="00E32B05" w:rsidP="005F6813">
            <w:pPr>
              <w:spacing w:after="0" w:line="259" w:lineRule="auto"/>
              <w:ind w:left="4" w:firstLine="0"/>
            </w:pPr>
            <w: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4A38BA99" w14:textId="77777777" w:rsidR="00E32B05" w:rsidRDefault="00E32B05" w:rsidP="005F6813">
            <w:pPr>
              <w:spacing w:after="0" w:line="259" w:lineRule="auto"/>
              <w:ind w:left="2" w:firstLine="0"/>
            </w:pPr>
          </w:p>
        </w:tc>
        <w:tc>
          <w:tcPr>
            <w:tcW w:w="1300" w:type="dxa"/>
            <w:tcBorders>
              <w:top w:val="single" w:sz="4" w:space="0" w:color="000000"/>
              <w:left w:val="single" w:sz="4" w:space="0" w:color="000000"/>
              <w:bottom w:val="single" w:sz="4" w:space="0" w:color="000000"/>
              <w:right w:val="single" w:sz="4" w:space="0" w:color="000000"/>
            </w:tcBorders>
          </w:tcPr>
          <w:p w14:paraId="09046F53" w14:textId="6B522A96" w:rsidR="00E32B05" w:rsidRDefault="00E32B05" w:rsidP="005F6813">
            <w:pPr>
              <w:spacing w:after="0" w:line="259" w:lineRule="auto"/>
              <w:ind w:left="2" w:firstLine="0"/>
            </w:pPr>
            <w: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0A2F7535"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9B0329E"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792B25C" w14:textId="77777777" w:rsidR="00E32B05" w:rsidRDefault="00E32B05" w:rsidP="005F6813">
            <w:pPr>
              <w:spacing w:after="0" w:line="259" w:lineRule="auto"/>
              <w:ind w:left="2" w:firstLine="0"/>
            </w:pPr>
            <w: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31D160E5" w14:textId="77777777" w:rsidR="00E32B05" w:rsidRDefault="00E32B05" w:rsidP="005F6813">
            <w:pPr>
              <w:spacing w:after="0" w:line="259" w:lineRule="auto"/>
              <w:ind w:left="2" w:firstLine="0"/>
            </w:pPr>
            <w: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487EF321" w14:textId="77777777" w:rsidR="00E32B05" w:rsidRDefault="00E32B05" w:rsidP="005F6813">
            <w:pPr>
              <w:spacing w:after="0" w:line="259" w:lineRule="auto"/>
              <w:ind w:left="3"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49420CD5" w14:textId="77777777" w:rsidR="00E32B05" w:rsidRDefault="00E32B05" w:rsidP="005F6813">
            <w:pPr>
              <w:spacing w:after="0" w:line="259" w:lineRule="auto"/>
              <w:ind w:left="2" w:firstLine="0"/>
            </w:pPr>
            <w:r>
              <w:t xml:space="preserve"> </w:t>
            </w:r>
          </w:p>
        </w:tc>
      </w:tr>
      <w:tr w:rsidR="00E32B05" w14:paraId="793C1C2A" w14:textId="77777777" w:rsidTr="00E32B05">
        <w:trPr>
          <w:trHeight w:val="470"/>
        </w:trPr>
        <w:tc>
          <w:tcPr>
            <w:tcW w:w="906" w:type="dxa"/>
            <w:tcBorders>
              <w:top w:val="single" w:sz="4" w:space="0" w:color="000000"/>
              <w:left w:val="single" w:sz="4" w:space="0" w:color="000000"/>
              <w:bottom w:val="single" w:sz="4" w:space="0" w:color="000000"/>
              <w:right w:val="single" w:sz="4" w:space="0" w:color="000000"/>
            </w:tcBorders>
          </w:tcPr>
          <w:p w14:paraId="5CC6C213" w14:textId="77777777" w:rsidR="00E32B05" w:rsidRDefault="00E32B05" w:rsidP="005F6813">
            <w:pPr>
              <w:spacing w:after="0" w:line="259" w:lineRule="auto"/>
              <w:ind w:left="0" w:firstLine="0"/>
            </w:pPr>
            <w:r>
              <w:t xml:space="preserve"> </w:t>
            </w:r>
          </w:p>
          <w:p w14:paraId="50102985" w14:textId="77777777" w:rsidR="00E32B05" w:rsidRDefault="00E32B05" w:rsidP="005F6813">
            <w:pPr>
              <w:spacing w:after="0" w:line="259" w:lineRule="auto"/>
              <w:ind w:left="0" w:firstLine="0"/>
            </w:pP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1715AC42" w14:textId="77777777" w:rsidR="00E32B05" w:rsidRDefault="00E32B05" w:rsidP="005F6813">
            <w:pPr>
              <w:spacing w:after="0" w:line="259" w:lineRule="auto"/>
              <w:ind w:left="2"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357E2AC2" w14:textId="77777777" w:rsidR="00E32B05" w:rsidRDefault="00E32B05" w:rsidP="005F6813">
            <w:pPr>
              <w:spacing w:after="0" w:line="259" w:lineRule="auto"/>
              <w:ind w:left="4" w:firstLine="0"/>
            </w:pPr>
            <w: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66BE99EF" w14:textId="77777777" w:rsidR="00E32B05" w:rsidRDefault="00E32B05" w:rsidP="005F6813">
            <w:pPr>
              <w:spacing w:after="0" w:line="259" w:lineRule="auto"/>
              <w:ind w:left="2" w:firstLine="0"/>
            </w:pPr>
          </w:p>
        </w:tc>
        <w:tc>
          <w:tcPr>
            <w:tcW w:w="1300" w:type="dxa"/>
            <w:tcBorders>
              <w:top w:val="single" w:sz="4" w:space="0" w:color="000000"/>
              <w:left w:val="single" w:sz="4" w:space="0" w:color="000000"/>
              <w:bottom w:val="single" w:sz="4" w:space="0" w:color="000000"/>
              <w:right w:val="single" w:sz="4" w:space="0" w:color="000000"/>
            </w:tcBorders>
          </w:tcPr>
          <w:p w14:paraId="29451AF3" w14:textId="5D8231D5" w:rsidR="00E32B05" w:rsidRDefault="00E32B05" w:rsidP="005F6813">
            <w:pPr>
              <w:spacing w:after="0" w:line="259" w:lineRule="auto"/>
              <w:ind w:left="2" w:firstLine="0"/>
            </w:pPr>
            <w: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5B27ABED"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BFB8029"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A706F4D" w14:textId="77777777" w:rsidR="00E32B05" w:rsidRDefault="00E32B05" w:rsidP="005F6813">
            <w:pPr>
              <w:spacing w:after="0" w:line="259" w:lineRule="auto"/>
              <w:ind w:left="2" w:firstLine="0"/>
            </w:pPr>
            <w: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666A9E9C" w14:textId="77777777" w:rsidR="00E32B05" w:rsidRDefault="00E32B05" w:rsidP="005F6813">
            <w:pPr>
              <w:spacing w:after="0" w:line="259" w:lineRule="auto"/>
              <w:ind w:left="2" w:firstLine="0"/>
            </w:pPr>
            <w: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2353A502" w14:textId="77777777" w:rsidR="00E32B05" w:rsidRDefault="00E32B05" w:rsidP="005F6813">
            <w:pPr>
              <w:spacing w:after="0" w:line="259" w:lineRule="auto"/>
              <w:ind w:left="3"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AEE0B80" w14:textId="77777777" w:rsidR="00E32B05" w:rsidRDefault="00E32B05" w:rsidP="005F6813">
            <w:pPr>
              <w:spacing w:after="0" w:line="259" w:lineRule="auto"/>
              <w:ind w:left="2" w:firstLine="0"/>
            </w:pPr>
            <w:r>
              <w:t xml:space="preserve"> </w:t>
            </w:r>
          </w:p>
        </w:tc>
      </w:tr>
      <w:tr w:rsidR="00E32B05" w14:paraId="6CA00CBC" w14:textId="77777777" w:rsidTr="00E32B05">
        <w:trPr>
          <w:trHeight w:val="471"/>
        </w:trPr>
        <w:tc>
          <w:tcPr>
            <w:tcW w:w="906" w:type="dxa"/>
            <w:tcBorders>
              <w:top w:val="single" w:sz="4" w:space="0" w:color="000000"/>
              <w:left w:val="single" w:sz="4" w:space="0" w:color="000000"/>
              <w:bottom w:val="single" w:sz="4" w:space="0" w:color="000000"/>
              <w:right w:val="single" w:sz="4" w:space="0" w:color="000000"/>
            </w:tcBorders>
          </w:tcPr>
          <w:p w14:paraId="12118254" w14:textId="77777777" w:rsidR="00E32B05" w:rsidRDefault="00E32B05" w:rsidP="005F6813">
            <w:pPr>
              <w:spacing w:after="0" w:line="259" w:lineRule="auto"/>
              <w:ind w:left="0" w:firstLine="0"/>
            </w:pPr>
            <w:r>
              <w:t xml:space="preserve"> </w:t>
            </w:r>
          </w:p>
          <w:p w14:paraId="44C188C9" w14:textId="77777777" w:rsidR="00E32B05" w:rsidRDefault="00E32B05" w:rsidP="005F6813">
            <w:pPr>
              <w:spacing w:after="0" w:line="259" w:lineRule="auto"/>
              <w:ind w:left="0" w:firstLine="0"/>
            </w:pP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4FA970AB" w14:textId="77777777" w:rsidR="00E32B05" w:rsidRDefault="00E32B05" w:rsidP="005F6813">
            <w:pPr>
              <w:spacing w:after="0" w:line="259" w:lineRule="auto"/>
              <w:ind w:left="2"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32542E4F" w14:textId="77777777" w:rsidR="00E32B05" w:rsidRDefault="00E32B05" w:rsidP="005F6813">
            <w:pPr>
              <w:spacing w:after="0" w:line="259" w:lineRule="auto"/>
              <w:ind w:left="4" w:firstLine="0"/>
            </w:pPr>
            <w: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C74DD6B" w14:textId="77777777" w:rsidR="00E32B05" w:rsidRDefault="00E32B05" w:rsidP="005F6813">
            <w:pPr>
              <w:spacing w:after="0" w:line="259" w:lineRule="auto"/>
              <w:ind w:left="2" w:firstLine="0"/>
            </w:pPr>
          </w:p>
        </w:tc>
        <w:tc>
          <w:tcPr>
            <w:tcW w:w="1300" w:type="dxa"/>
            <w:tcBorders>
              <w:top w:val="single" w:sz="4" w:space="0" w:color="000000"/>
              <w:left w:val="single" w:sz="4" w:space="0" w:color="000000"/>
              <w:bottom w:val="single" w:sz="4" w:space="0" w:color="000000"/>
              <w:right w:val="single" w:sz="4" w:space="0" w:color="000000"/>
            </w:tcBorders>
          </w:tcPr>
          <w:p w14:paraId="15621AAF" w14:textId="31FE1B94" w:rsidR="00E32B05" w:rsidRDefault="00E32B05" w:rsidP="005F6813">
            <w:pPr>
              <w:spacing w:after="0" w:line="259" w:lineRule="auto"/>
              <w:ind w:left="2" w:firstLine="0"/>
            </w:pPr>
            <w: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6FA6692A"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E1D55EF" w14:textId="77777777" w:rsidR="00E32B05" w:rsidRDefault="00E32B05" w:rsidP="005F6813">
            <w:pPr>
              <w:spacing w:after="0" w:line="259" w:lineRule="auto"/>
              <w:ind w:left="2"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769E66" w14:textId="77777777" w:rsidR="00E32B05" w:rsidRDefault="00E32B05" w:rsidP="005F6813">
            <w:pPr>
              <w:spacing w:after="0" w:line="259" w:lineRule="auto"/>
              <w:ind w:left="2" w:firstLine="0"/>
            </w:pPr>
            <w:r>
              <w:t xml:space="preserve"> </w:t>
            </w:r>
          </w:p>
        </w:tc>
        <w:tc>
          <w:tcPr>
            <w:tcW w:w="2435" w:type="dxa"/>
            <w:tcBorders>
              <w:top w:val="single" w:sz="4" w:space="0" w:color="000000"/>
              <w:left w:val="single" w:sz="4" w:space="0" w:color="000000"/>
              <w:bottom w:val="single" w:sz="4" w:space="0" w:color="000000"/>
              <w:right w:val="single" w:sz="4" w:space="0" w:color="000000"/>
            </w:tcBorders>
          </w:tcPr>
          <w:p w14:paraId="2FA76A19" w14:textId="77777777" w:rsidR="00E32B05" w:rsidRDefault="00E32B05" w:rsidP="005F6813">
            <w:pPr>
              <w:spacing w:after="0" w:line="259" w:lineRule="auto"/>
              <w:ind w:left="2" w:firstLine="0"/>
            </w:pPr>
            <w: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449E2004" w14:textId="77777777" w:rsidR="00E32B05" w:rsidRDefault="00E32B05" w:rsidP="005F6813">
            <w:pPr>
              <w:spacing w:after="0" w:line="259" w:lineRule="auto"/>
              <w:ind w:left="3"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13F189E" w14:textId="77777777" w:rsidR="00E32B05" w:rsidRDefault="00E32B05" w:rsidP="005F6813">
            <w:pPr>
              <w:spacing w:after="0" w:line="259" w:lineRule="auto"/>
              <w:ind w:left="2" w:firstLine="0"/>
            </w:pPr>
            <w:r>
              <w:t xml:space="preserve"> </w:t>
            </w:r>
          </w:p>
        </w:tc>
      </w:tr>
    </w:tbl>
    <w:p w14:paraId="05665823" w14:textId="6F9E0B40" w:rsidR="00716F46" w:rsidRPr="00242E91" w:rsidRDefault="00242E91" w:rsidP="00613DB7">
      <w:pPr>
        <w:tabs>
          <w:tab w:val="center" w:pos="7725"/>
        </w:tabs>
        <w:spacing w:after="1591" w:line="259" w:lineRule="auto"/>
        <w:ind w:left="1133" w:firstLine="0"/>
      </w:pPr>
      <w:r>
        <w:t xml:space="preserve"> </w:t>
      </w:r>
      <w:r w:rsidR="00613DB7">
        <w:tab/>
      </w:r>
    </w:p>
    <w:sectPr w:rsidR="00716F46" w:rsidRPr="00242E91" w:rsidSect="00985825">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680" w:right="1274" w:bottom="680" w:left="124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D9D43" w14:textId="77777777" w:rsidR="00242E91" w:rsidRDefault="00242E91" w:rsidP="003171BA">
      <w:pPr>
        <w:spacing w:after="0" w:line="240" w:lineRule="auto"/>
      </w:pPr>
      <w:r>
        <w:separator/>
      </w:r>
    </w:p>
  </w:endnote>
  <w:endnote w:type="continuationSeparator" w:id="0">
    <w:p w14:paraId="2DEAD895" w14:textId="77777777" w:rsidR="00242E91" w:rsidRDefault="00242E91" w:rsidP="0031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583F" w14:textId="77777777" w:rsidR="0064077C" w:rsidRDefault="0064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7ABC" w14:textId="7081F1B6" w:rsidR="00985825" w:rsidRDefault="00985825" w:rsidP="00E32B05">
    <w:pPr>
      <w:pStyle w:val="Footer"/>
      <w:tabs>
        <w:tab w:val="clear" w:pos="4513"/>
        <w:tab w:val="clear" w:pos="9026"/>
        <w:tab w:val="right" w:pos="10490"/>
      </w:tabs>
      <w:spacing w:after="80"/>
      <w:ind w:left="0"/>
    </w:pPr>
  </w:p>
  <w:p w14:paraId="220D4867" w14:textId="67061C8B" w:rsidR="00716F46" w:rsidRPr="00985825" w:rsidRDefault="00985825" w:rsidP="00E32B05">
    <w:pPr>
      <w:pStyle w:val="Footer"/>
      <w:tabs>
        <w:tab w:val="clear" w:pos="4513"/>
        <w:tab w:val="clear" w:pos="9026"/>
        <w:tab w:val="right" w:pos="10490"/>
      </w:tabs>
      <w:ind w:left="0"/>
      <w:rPr>
        <w:b/>
        <w:bCs/>
      </w:rPr>
    </w:pPr>
    <w:r>
      <w:rPr>
        <w:noProof/>
      </w:rPr>
      <mc:AlternateContent>
        <mc:Choice Requires="wps">
          <w:drawing>
            <wp:anchor distT="0" distB="0" distL="114300" distR="114300" simplePos="0" relativeHeight="251658240" behindDoc="0" locked="1" layoutInCell="1" allowOverlap="1" wp14:anchorId="719F0B47" wp14:editId="7D80A756">
              <wp:simplePos x="0" y="0"/>
              <wp:positionH relativeFrom="page">
                <wp:posOffset>431800</wp:posOffset>
              </wp:positionH>
              <wp:positionV relativeFrom="margin">
                <wp:posOffset>9290050</wp:posOffset>
              </wp:positionV>
              <wp:extent cx="6714000" cy="0"/>
              <wp:effectExtent l="0" t="0" r="0" b="0"/>
              <wp:wrapNone/>
              <wp:docPr id="1669450481" name="Straight Connector 1669450481"/>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0C3D6D" id="Straight Connector 1669450481"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8CA8" w14:textId="77777777" w:rsidR="00985825" w:rsidRDefault="00985825" w:rsidP="00E32B05">
    <w:pPr>
      <w:pStyle w:val="Footer"/>
      <w:tabs>
        <w:tab w:val="clear" w:pos="4513"/>
        <w:tab w:val="clear" w:pos="9026"/>
        <w:tab w:val="right" w:pos="10490"/>
      </w:tabs>
      <w:spacing w:after="80"/>
      <w:ind w:left="0"/>
    </w:pPr>
    <w:r>
      <w:rPr>
        <w:noProof/>
      </w:rPr>
      <mc:AlternateContent>
        <mc:Choice Requires="wps">
          <w:drawing>
            <wp:inline distT="0" distB="0" distL="0" distR="0" wp14:anchorId="42C8181A" wp14:editId="11517F61">
              <wp:extent cx="9092988" cy="0"/>
              <wp:effectExtent l="0" t="0" r="13335" b="12700"/>
              <wp:docPr id="107932093" name="Straight Connector 107932093"/>
              <wp:cNvGraphicFramePr/>
              <a:graphic xmlns:a="http://schemas.openxmlformats.org/drawingml/2006/main">
                <a:graphicData uri="http://schemas.microsoft.com/office/word/2010/wordprocessingShape">
                  <wps:wsp>
                    <wps:cNvCnPr/>
                    <wps:spPr>
                      <a:xfrm>
                        <a:off x="0" y="0"/>
                        <a:ext cx="9092988"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3E08D56" id="Straight Connector 107932093" o:spid="_x0000_s1026" style="visibility:visible;mso-wrap-style:square;mso-left-percent:-10001;mso-top-percent:-10001;mso-position-horizontal:absolute;mso-position-horizontal-relative:char;mso-position-vertical:absolute;mso-position-vertical-relative:line;mso-left-percent:-10001;mso-top-percent:-10001" from="0,0" to="7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" strokecolor="black [3213]" strokeweight="1pt">
              <v:stroke joinstyle="bevel"/>
              <w10:anchorlock/>
            </v:line>
          </w:pict>
        </mc:Fallback>
      </mc:AlternateContent>
    </w:r>
  </w:p>
  <w:p w14:paraId="059DC8F3" w14:textId="77777777" w:rsidR="00EA0B7A" w:rsidRPr="007A610D" w:rsidRDefault="007A610D" w:rsidP="00E32B05">
    <w:pPr>
      <w:pStyle w:val="Footer"/>
      <w:tabs>
        <w:tab w:val="clear" w:pos="4513"/>
        <w:tab w:val="clear" w:pos="9026"/>
        <w:tab w:val="right" w:pos="10490"/>
      </w:tabs>
      <w:ind w:left="0"/>
      <w:rPr>
        <w:b/>
        <w:bCs/>
      </w:rPr>
    </w:pPr>
    <w:r w:rsidRPr="0082250A">
      <w:t>AAT is a registered charity. No. 1050724</w:t>
    </w:r>
    <w:r>
      <w:rPr>
        <w:noProof/>
      </w:rPr>
      <mc:AlternateContent>
        <mc:Choice Requires="wps">
          <w:drawing>
            <wp:anchor distT="0" distB="0" distL="114300" distR="114300" simplePos="0" relativeHeight="251656192" behindDoc="0" locked="1" layoutInCell="1" allowOverlap="1" wp14:anchorId="7E906F38" wp14:editId="0607C663">
              <wp:simplePos x="0" y="0"/>
              <wp:positionH relativeFrom="page">
                <wp:posOffset>431800</wp:posOffset>
              </wp:positionH>
              <wp:positionV relativeFrom="margin">
                <wp:posOffset>9290050</wp:posOffset>
              </wp:positionV>
              <wp:extent cx="671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1A8013" id="Straight Connector 2"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2A1A6" w14:textId="77777777" w:rsidR="00242E91" w:rsidRDefault="00242E91" w:rsidP="003171BA">
      <w:pPr>
        <w:spacing w:after="0" w:line="240" w:lineRule="auto"/>
      </w:pPr>
      <w:r>
        <w:separator/>
      </w:r>
    </w:p>
  </w:footnote>
  <w:footnote w:type="continuationSeparator" w:id="0">
    <w:p w14:paraId="5DBDE5F7" w14:textId="77777777" w:rsidR="00242E91" w:rsidRDefault="00242E91" w:rsidP="0031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BB02" w14:textId="77777777" w:rsidR="0064077C" w:rsidRDefault="00640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BD71" w14:textId="2DFD877F" w:rsidR="0064077C" w:rsidRDefault="00640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ABA50" w14:textId="6913E7AE" w:rsidR="00EA0B7A" w:rsidRPr="007A610D" w:rsidRDefault="00613DB7" w:rsidP="007A610D">
    <w:sdt>
      <w:sdtPr>
        <w:id w:val="2002231372"/>
        <w:docPartObj>
          <w:docPartGallery w:val="Watermarks"/>
          <w:docPartUnique/>
        </w:docPartObj>
      </w:sdtPr>
      <w:sdtContent>
        <w:r>
          <w:rPr>
            <w:noProof/>
          </w:rPr>
          <w:pict w14:anchorId="11955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46" type="#_x0000_t136" style="position:absolute;left:0;text-align:left;margin-left:0;margin-top:0;width:494.9pt;height:164.95pt;rotation:315;z-index:-25165619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92564F">
      <w:rPr>
        <w:noProof/>
      </w:rPr>
      <w:drawing>
        <wp:anchor distT="0" distB="0" distL="114300" distR="114300" simplePos="0" relativeHeight="251657216" behindDoc="1" locked="1" layoutInCell="1" allowOverlap="1" wp14:anchorId="4BA09AE2" wp14:editId="6B62A7B1">
          <wp:simplePos x="0" y="0"/>
          <wp:positionH relativeFrom="margin">
            <wp:posOffset>7922895</wp:posOffset>
          </wp:positionH>
          <wp:positionV relativeFrom="page">
            <wp:posOffset>447040</wp:posOffset>
          </wp:positionV>
          <wp:extent cx="1176655" cy="542925"/>
          <wp:effectExtent l="0" t="0" r="4445" b="3175"/>
          <wp:wrapNone/>
          <wp:docPr id="36798546" name="Picture 3679854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3258"/>
                  <a:stretch/>
                </pic:blipFill>
                <pic:spPr bwMode="auto">
                  <a:xfrm>
                    <a:off x="0" y="0"/>
                    <a:ext cx="117665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7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AD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E4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C5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C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40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2D4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26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8E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E7429"/>
    <w:multiLevelType w:val="hybridMultilevel"/>
    <w:tmpl w:val="51E2A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71E21"/>
    <w:multiLevelType w:val="hybridMultilevel"/>
    <w:tmpl w:val="D1B819BC"/>
    <w:lvl w:ilvl="0" w:tplc="08090001">
      <w:start w:val="1"/>
      <w:numFmt w:val="bullet"/>
      <w:lvlText w:val=""/>
      <w:lvlJc w:val="left"/>
      <w:pPr>
        <w:ind w:left="150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975C35A0">
      <w:start w:val="1"/>
      <w:numFmt w:val="bullet"/>
      <w:lvlText w:val="o"/>
      <w:lvlJc w:val="left"/>
      <w:pPr>
        <w:ind w:left="1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5A2D86">
      <w:start w:val="1"/>
      <w:numFmt w:val="bullet"/>
      <w:lvlText w:val="▪"/>
      <w:lvlJc w:val="left"/>
      <w:pPr>
        <w:ind w:left="1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D4713A">
      <w:start w:val="1"/>
      <w:numFmt w:val="bullet"/>
      <w:lvlText w:val="•"/>
      <w:lvlJc w:val="left"/>
      <w:pPr>
        <w:ind w:left="2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3AC902">
      <w:start w:val="1"/>
      <w:numFmt w:val="bullet"/>
      <w:lvlText w:val="o"/>
      <w:lvlJc w:val="left"/>
      <w:pPr>
        <w:ind w:left="32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9AB45C">
      <w:start w:val="1"/>
      <w:numFmt w:val="bullet"/>
      <w:lvlText w:val="▪"/>
      <w:lvlJc w:val="left"/>
      <w:pPr>
        <w:ind w:left="40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163BDE">
      <w:start w:val="1"/>
      <w:numFmt w:val="bullet"/>
      <w:lvlText w:val="•"/>
      <w:lvlJc w:val="left"/>
      <w:pPr>
        <w:ind w:left="4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0E45C">
      <w:start w:val="1"/>
      <w:numFmt w:val="bullet"/>
      <w:lvlText w:val="o"/>
      <w:lvlJc w:val="left"/>
      <w:pPr>
        <w:ind w:left="5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6AB714">
      <w:start w:val="1"/>
      <w:numFmt w:val="bullet"/>
      <w:lvlText w:val="▪"/>
      <w:lvlJc w:val="left"/>
      <w:pPr>
        <w:ind w:left="6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9376C9C"/>
    <w:multiLevelType w:val="multilevel"/>
    <w:tmpl w:val="BAEC7D3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1474" w:hanging="623"/>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2211" w:hanging="1360"/>
      </w:pPr>
      <w:rPr>
        <w:rFonts w:hint="default"/>
      </w:rPr>
    </w:lvl>
    <w:lvl w:ilvl="6">
      <w:start w:val="1"/>
      <w:numFmt w:val="decimal"/>
      <w:lvlText w:val="%1.%2.%3.%4.%5.%6.%7."/>
      <w:lvlJc w:val="left"/>
      <w:pPr>
        <w:ind w:left="2438" w:hanging="1587"/>
      </w:pPr>
      <w:rPr>
        <w:rFonts w:hint="default"/>
      </w:rPr>
    </w:lvl>
    <w:lvl w:ilvl="7">
      <w:start w:val="1"/>
      <w:numFmt w:val="decimal"/>
      <w:lvlText w:val="%1.%2.%3.%4.%5.%6.%7.%8."/>
      <w:lvlJc w:val="left"/>
      <w:pPr>
        <w:ind w:left="2665" w:hanging="1814"/>
      </w:pPr>
      <w:rPr>
        <w:rFonts w:hint="default"/>
      </w:rPr>
    </w:lvl>
    <w:lvl w:ilvl="8">
      <w:start w:val="1"/>
      <w:numFmt w:val="decimal"/>
      <w:lvlText w:val="%1.%2.%3.%4.%5.%6.%7.%8.%9."/>
      <w:lvlJc w:val="left"/>
      <w:pPr>
        <w:ind w:left="2835" w:hanging="1984"/>
      </w:pPr>
      <w:rPr>
        <w:rFonts w:hint="default"/>
      </w:rPr>
    </w:lvl>
  </w:abstractNum>
  <w:abstractNum w:abstractNumId="13" w15:restartNumberingAfterBreak="0">
    <w:nsid w:val="7127431F"/>
    <w:multiLevelType w:val="multilevel"/>
    <w:tmpl w:val="F448F0CC"/>
    <w:lvl w:ilvl="0">
      <w:start w:val="1"/>
      <w:numFmt w:val="bullet"/>
      <w:pStyle w:val="AAT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num w:numId="1" w16cid:durableId="267978974">
    <w:abstractNumId w:val="12"/>
  </w:num>
  <w:num w:numId="2" w16cid:durableId="1251424611">
    <w:abstractNumId w:val="13"/>
  </w:num>
  <w:num w:numId="3" w16cid:durableId="1484850456">
    <w:abstractNumId w:val="7"/>
  </w:num>
  <w:num w:numId="4" w16cid:durableId="1216821553">
    <w:abstractNumId w:val="6"/>
  </w:num>
  <w:num w:numId="5" w16cid:durableId="919289682">
    <w:abstractNumId w:val="5"/>
  </w:num>
  <w:num w:numId="6" w16cid:durableId="294261036">
    <w:abstractNumId w:val="4"/>
  </w:num>
  <w:num w:numId="7" w16cid:durableId="1332685398">
    <w:abstractNumId w:val="8"/>
  </w:num>
  <w:num w:numId="8" w16cid:durableId="867184420">
    <w:abstractNumId w:val="3"/>
  </w:num>
  <w:num w:numId="9" w16cid:durableId="1747262080">
    <w:abstractNumId w:val="2"/>
  </w:num>
  <w:num w:numId="10" w16cid:durableId="1050610004">
    <w:abstractNumId w:val="1"/>
  </w:num>
  <w:num w:numId="11" w16cid:durableId="874007774">
    <w:abstractNumId w:val="0"/>
  </w:num>
  <w:num w:numId="12" w16cid:durableId="251353546">
    <w:abstractNumId w:val="13"/>
    <w:lvlOverride w:ilvl="0">
      <w:lvl w:ilvl="0">
        <w:start w:val="1"/>
        <w:numFmt w:val="bullet"/>
        <w:pStyle w:val="AATlistbullet"/>
        <w:lvlText w:val=""/>
        <w:lvlJc w:val="left"/>
        <w:pPr>
          <w:ind w:left="360" w:hanging="360"/>
        </w:pPr>
        <w:rPr>
          <w:rFonts w:ascii="Symbol" w:hAnsi="Symbol" w:hint="default"/>
        </w:rPr>
      </w:lvl>
    </w:lvlOverride>
    <w:lvlOverride w:ilvl="1">
      <w:lvl w:ilvl="1">
        <w:start w:val="1"/>
        <w:numFmt w:val="bullet"/>
        <w:lvlText w:val="–"/>
        <w:lvlJc w:val="left"/>
        <w:pPr>
          <w:ind w:left="680" w:hanging="32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3" w16cid:durableId="194119967">
    <w:abstractNumId w:val="13"/>
    <w:lvlOverride w:ilvl="0">
      <w:lvl w:ilvl="0">
        <w:start w:val="1"/>
        <w:numFmt w:val="bullet"/>
        <w:pStyle w:val="AATlistbullet"/>
        <w:lvlText w:val=""/>
        <w:lvlJc w:val="left"/>
        <w:pPr>
          <w:ind w:left="360" w:hanging="360"/>
        </w:pPr>
        <w:rPr>
          <w:rFonts w:ascii="Symbol" w:hAnsi="Symbol" w:hint="default"/>
        </w:rPr>
      </w:lvl>
    </w:lvlOverride>
    <w:lvlOverride w:ilvl="1">
      <w:lvl w:ilvl="1">
        <w:start w:val="1"/>
        <w:numFmt w:val="bullet"/>
        <w:lvlText w:val="–"/>
        <w:lvlJc w:val="left"/>
        <w:pPr>
          <w:ind w:left="680" w:hanging="34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4" w16cid:durableId="596640288">
    <w:abstractNumId w:val="13"/>
    <w:lvlOverride w:ilvl="0">
      <w:lvl w:ilvl="0">
        <w:start w:val="1"/>
        <w:numFmt w:val="bullet"/>
        <w:pStyle w:val="AATlistbullet"/>
        <w:lvlText w:val=""/>
        <w:lvlJc w:val="left"/>
        <w:pPr>
          <w:ind w:left="360" w:hanging="360"/>
        </w:pPr>
        <w:rPr>
          <w:rFonts w:ascii="Symbol" w:hAnsi="Symbol" w:hint="default"/>
        </w:rPr>
      </w:lvl>
    </w:lvlOverride>
    <w:lvlOverride w:ilvl="1">
      <w:lvl w:ilvl="1">
        <w:start w:val="1"/>
        <w:numFmt w:val="bullet"/>
        <w:lvlText w:val="–"/>
        <w:lvlJc w:val="left"/>
        <w:pPr>
          <w:ind w:left="624" w:hanging="264"/>
        </w:pPr>
        <w:rPr>
          <w:rFonts w:ascii="Arial" w:hAnsi="Arial" w:hint="default"/>
          <w:b w:val="0"/>
          <w:i w:val="0"/>
          <w:sz w:val="22"/>
        </w:rPr>
      </w:lvl>
    </w:lvlOverride>
    <w:lvlOverride w:ilvl="2">
      <w:lvl w:ilvl="2">
        <w:start w:val="1"/>
        <w:numFmt w:val="lowerRoman"/>
        <w:lvlText w:val="%3"/>
        <w:lvlJc w:val="left"/>
        <w:pPr>
          <w:ind w:left="1021" w:hanging="341"/>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5" w16cid:durableId="475270088">
    <w:abstractNumId w:val="9"/>
  </w:num>
  <w:num w:numId="16" w16cid:durableId="72166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278444">
    <w:abstractNumId w:val="11"/>
  </w:num>
  <w:num w:numId="18" w16cid:durableId="571888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91"/>
    <w:rsid w:val="00016C87"/>
    <w:rsid w:val="00032454"/>
    <w:rsid w:val="00051991"/>
    <w:rsid w:val="00095F1B"/>
    <w:rsid w:val="0009701B"/>
    <w:rsid w:val="000A6C6F"/>
    <w:rsid w:val="000C328B"/>
    <w:rsid w:val="000F4932"/>
    <w:rsid w:val="00113A42"/>
    <w:rsid w:val="0014314E"/>
    <w:rsid w:val="00154DEE"/>
    <w:rsid w:val="00156E99"/>
    <w:rsid w:val="0016608B"/>
    <w:rsid w:val="00195EF4"/>
    <w:rsid w:val="001D0A2E"/>
    <w:rsid w:val="00234A4D"/>
    <w:rsid w:val="00242E91"/>
    <w:rsid w:val="00301C2C"/>
    <w:rsid w:val="003171BA"/>
    <w:rsid w:val="003727C0"/>
    <w:rsid w:val="003869F6"/>
    <w:rsid w:val="003975B7"/>
    <w:rsid w:val="003B48AC"/>
    <w:rsid w:val="003E39A6"/>
    <w:rsid w:val="004051E9"/>
    <w:rsid w:val="004204DD"/>
    <w:rsid w:val="0043223B"/>
    <w:rsid w:val="0045348D"/>
    <w:rsid w:val="00457468"/>
    <w:rsid w:val="0047674E"/>
    <w:rsid w:val="0048404B"/>
    <w:rsid w:val="0049194D"/>
    <w:rsid w:val="004A3BF0"/>
    <w:rsid w:val="004E2AF8"/>
    <w:rsid w:val="004E696E"/>
    <w:rsid w:val="00521C1C"/>
    <w:rsid w:val="0052529F"/>
    <w:rsid w:val="005547FC"/>
    <w:rsid w:val="005614E4"/>
    <w:rsid w:val="0058377D"/>
    <w:rsid w:val="005C2039"/>
    <w:rsid w:val="005C5706"/>
    <w:rsid w:val="005D05E6"/>
    <w:rsid w:val="005E7FA0"/>
    <w:rsid w:val="00613DB7"/>
    <w:rsid w:val="0063115D"/>
    <w:rsid w:val="0064077C"/>
    <w:rsid w:val="006452BA"/>
    <w:rsid w:val="006669CE"/>
    <w:rsid w:val="00670F84"/>
    <w:rsid w:val="006F657C"/>
    <w:rsid w:val="00706476"/>
    <w:rsid w:val="00716F46"/>
    <w:rsid w:val="00733B2F"/>
    <w:rsid w:val="00740A41"/>
    <w:rsid w:val="00753889"/>
    <w:rsid w:val="00774DE5"/>
    <w:rsid w:val="0079197D"/>
    <w:rsid w:val="007A1CB3"/>
    <w:rsid w:val="007A610D"/>
    <w:rsid w:val="007D748F"/>
    <w:rsid w:val="007E25B8"/>
    <w:rsid w:val="007F3520"/>
    <w:rsid w:val="0082250A"/>
    <w:rsid w:val="00826CD8"/>
    <w:rsid w:val="008459A6"/>
    <w:rsid w:val="008826C5"/>
    <w:rsid w:val="00896FB1"/>
    <w:rsid w:val="008E1C0E"/>
    <w:rsid w:val="008E7414"/>
    <w:rsid w:val="008F616A"/>
    <w:rsid w:val="00910AFA"/>
    <w:rsid w:val="0092564F"/>
    <w:rsid w:val="009435D5"/>
    <w:rsid w:val="00944F09"/>
    <w:rsid w:val="00970E2C"/>
    <w:rsid w:val="00985825"/>
    <w:rsid w:val="009A6CB3"/>
    <w:rsid w:val="009E10C3"/>
    <w:rsid w:val="00A03F93"/>
    <w:rsid w:val="00A23D17"/>
    <w:rsid w:val="00A568B5"/>
    <w:rsid w:val="00AB0294"/>
    <w:rsid w:val="00AB5733"/>
    <w:rsid w:val="00AC54F6"/>
    <w:rsid w:val="00B20C2F"/>
    <w:rsid w:val="00B773EB"/>
    <w:rsid w:val="00BA2754"/>
    <w:rsid w:val="00BA6E65"/>
    <w:rsid w:val="00C1059D"/>
    <w:rsid w:val="00C1132F"/>
    <w:rsid w:val="00C76D0F"/>
    <w:rsid w:val="00CB4F2E"/>
    <w:rsid w:val="00CD0CBE"/>
    <w:rsid w:val="00D13E2B"/>
    <w:rsid w:val="00D46C05"/>
    <w:rsid w:val="00D623AF"/>
    <w:rsid w:val="00D74277"/>
    <w:rsid w:val="00DD4E10"/>
    <w:rsid w:val="00DE5D63"/>
    <w:rsid w:val="00DF0454"/>
    <w:rsid w:val="00E145A7"/>
    <w:rsid w:val="00E32B05"/>
    <w:rsid w:val="00E44B19"/>
    <w:rsid w:val="00E90B49"/>
    <w:rsid w:val="00E91AC4"/>
    <w:rsid w:val="00E92111"/>
    <w:rsid w:val="00EA0B7A"/>
    <w:rsid w:val="00EE3574"/>
    <w:rsid w:val="00F00ECA"/>
    <w:rsid w:val="00F51A67"/>
    <w:rsid w:val="00F8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2CC05"/>
  <w15:chartTrackingRefBased/>
  <w15:docId w15:val="{C82CC038-6C71-44A2-92E9-71CF93BF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91"/>
    <w:pPr>
      <w:spacing w:after="4" w:line="250" w:lineRule="auto"/>
      <w:ind w:left="1143" w:hanging="10"/>
    </w:pPr>
    <w:rPr>
      <w:rFonts w:ascii="Arial" w:eastAsia="Arial" w:hAnsi="Arial" w:cs="Arial"/>
      <w:color w:val="000000"/>
      <w:kern w:val="2"/>
      <w:sz w:val="20"/>
      <w:lang w:eastAsia="en-GB"/>
      <w14:ligatures w14:val="standardContextual"/>
    </w:rPr>
  </w:style>
  <w:style w:type="paragraph" w:styleId="Heading1">
    <w:name w:val="heading 1"/>
    <w:basedOn w:val="Normal"/>
    <w:next w:val="Normal"/>
    <w:link w:val="Heading1Char"/>
    <w:uiPriority w:val="9"/>
    <w:qFormat/>
    <w:rsid w:val="006669CE"/>
    <w:pPr>
      <w:keepNext/>
      <w:keepLines/>
      <w:numPr>
        <w:numId w:val="1"/>
      </w:numPr>
      <w:spacing w:after="200" w:line="440" w:lineRule="atLeast"/>
      <w:ind w:left="868" w:hanging="868"/>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rsid w:val="006669CE"/>
    <w:pPr>
      <w:keepNext/>
      <w:keepLines/>
      <w:numPr>
        <w:ilvl w:val="1"/>
        <w:numId w:val="1"/>
      </w:numPr>
      <w:spacing w:before="200" w:line="300" w:lineRule="atLeast"/>
      <w:outlineLvl w:val="1"/>
    </w:pPr>
    <w:rPr>
      <w:rFonts w:asciiTheme="majorHAnsi" w:eastAsiaTheme="majorEastAsia" w:hAnsiTheme="majorHAnsi" w:cstheme="majorBidi"/>
      <w:b/>
      <w:sz w:val="24"/>
      <w:szCs w:val="26"/>
    </w:rPr>
  </w:style>
  <w:style w:type="paragraph" w:styleId="Heading3">
    <w:name w:val="heading 3"/>
    <w:basedOn w:val="Heading2"/>
    <w:next w:val="Normal"/>
    <w:link w:val="Heading3Char"/>
    <w:uiPriority w:val="9"/>
    <w:unhideWhenUsed/>
    <w:rsid w:val="00670F84"/>
    <w:pPr>
      <w:numPr>
        <w:ilvl w:val="2"/>
      </w:numPr>
      <w:spacing w:before="180"/>
      <w:outlineLvl w:val="2"/>
    </w:pPr>
  </w:style>
  <w:style w:type="paragraph" w:styleId="Heading4">
    <w:name w:val="heading 4"/>
    <w:basedOn w:val="Heading1"/>
    <w:next w:val="Normal"/>
    <w:link w:val="Heading4Char"/>
    <w:uiPriority w:val="9"/>
    <w:unhideWhenUsed/>
    <w:rsid w:val="006452BA"/>
    <w:pPr>
      <w:numPr>
        <w:numId w:val="0"/>
      </w:numPr>
      <w:spacing w:after="1280" w:line="560" w:lineRule="atLeast"/>
      <w:outlineLvl w:val="3"/>
    </w:pPr>
    <w:rPr>
      <w:sz w:val="48"/>
    </w:rPr>
  </w:style>
  <w:style w:type="paragraph" w:styleId="Heading5">
    <w:name w:val="heading 5"/>
    <w:basedOn w:val="Heading2"/>
    <w:next w:val="Normal"/>
    <w:link w:val="Heading5Char"/>
    <w:uiPriority w:val="9"/>
    <w:unhideWhenUsed/>
    <w:rsid w:val="00D74277"/>
    <w:pPr>
      <w:numPr>
        <w:ilvl w:val="0"/>
        <w:numId w:val="0"/>
      </w:numPr>
      <w:outlineLvl w:val="4"/>
    </w:pPr>
  </w:style>
  <w:style w:type="paragraph" w:styleId="Heading6">
    <w:name w:val="heading 6"/>
    <w:basedOn w:val="Heading7"/>
    <w:next w:val="Normal"/>
    <w:link w:val="Heading6Char"/>
    <w:uiPriority w:val="9"/>
    <w:unhideWhenUsed/>
    <w:rsid w:val="00032454"/>
    <w:pPr>
      <w:outlineLvl w:val="5"/>
    </w:pPr>
  </w:style>
  <w:style w:type="paragraph" w:styleId="Heading7">
    <w:name w:val="heading 7"/>
    <w:basedOn w:val="Normal"/>
    <w:next w:val="Normal"/>
    <w:link w:val="Heading7Char"/>
    <w:uiPriority w:val="9"/>
    <w:unhideWhenUsed/>
    <w:rsid w:val="00910AFA"/>
    <w:pPr>
      <w:keepNext/>
      <w:keepLines/>
      <w:pBdr>
        <w:top w:val="single" w:sz="18" w:space="3" w:color="00AB4E" w:themeColor="accent1"/>
      </w:pBdr>
      <w:spacing w:before="360" w:after="240" w:line="300" w:lineRule="atLeast"/>
      <w:outlineLvl w:val="6"/>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F46"/>
  </w:style>
  <w:style w:type="paragraph" w:styleId="Footer">
    <w:name w:val="footer"/>
    <w:basedOn w:val="Normal"/>
    <w:link w:val="FooterChar"/>
    <w:uiPriority w:val="99"/>
    <w:unhideWhenUsed/>
    <w:rsid w:val="00F852C9"/>
    <w:pPr>
      <w:tabs>
        <w:tab w:val="center" w:pos="4513"/>
        <w:tab w:val="right" w:pos="9026"/>
      </w:tabs>
      <w:spacing w:after="0" w:line="240" w:lineRule="auto"/>
    </w:pPr>
    <w:rPr>
      <w:spacing w:val="-3"/>
      <w:sz w:val="18"/>
      <w:szCs w:val="18"/>
    </w:rPr>
  </w:style>
  <w:style w:type="character" w:customStyle="1" w:styleId="FooterChar">
    <w:name w:val="Footer Char"/>
    <w:basedOn w:val="DefaultParagraphFont"/>
    <w:link w:val="Footer"/>
    <w:uiPriority w:val="99"/>
    <w:rsid w:val="00F852C9"/>
    <w:rPr>
      <w:spacing w:val="-3"/>
      <w:sz w:val="18"/>
      <w:szCs w:val="18"/>
    </w:rPr>
  </w:style>
  <w:style w:type="table" w:styleId="TableGrid">
    <w:name w:val="Table Grid"/>
    <w:basedOn w:val="TableNormal"/>
    <w:uiPriority w:val="39"/>
    <w:rsid w:val="00A0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A42"/>
    <w:rPr>
      <w:color w:val="808080"/>
    </w:rPr>
  </w:style>
  <w:style w:type="character" w:customStyle="1" w:styleId="Heading1Char">
    <w:name w:val="Heading 1 Char"/>
    <w:basedOn w:val="DefaultParagraphFont"/>
    <w:link w:val="Heading1"/>
    <w:rsid w:val="006669CE"/>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6669CE"/>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670F84"/>
    <w:rPr>
      <w:rFonts w:asciiTheme="majorHAnsi" w:eastAsiaTheme="majorEastAsia" w:hAnsiTheme="majorHAnsi" w:cstheme="majorBidi"/>
      <w:b/>
      <w:sz w:val="24"/>
      <w:szCs w:val="26"/>
    </w:rPr>
  </w:style>
  <w:style w:type="character" w:customStyle="1" w:styleId="Heading4Char">
    <w:name w:val="Heading 4 Char"/>
    <w:basedOn w:val="DefaultParagraphFont"/>
    <w:link w:val="Heading4"/>
    <w:uiPriority w:val="9"/>
    <w:rsid w:val="006452BA"/>
    <w:rPr>
      <w:rFonts w:asciiTheme="majorHAnsi" w:eastAsiaTheme="majorEastAsia" w:hAnsiTheme="majorHAnsi" w:cstheme="majorBidi"/>
      <w:sz w:val="48"/>
      <w:szCs w:val="32"/>
    </w:rPr>
  </w:style>
  <w:style w:type="character" w:customStyle="1" w:styleId="Heading5Char">
    <w:name w:val="Heading 5 Char"/>
    <w:basedOn w:val="DefaultParagraphFont"/>
    <w:link w:val="Heading5"/>
    <w:uiPriority w:val="9"/>
    <w:rsid w:val="00D74277"/>
    <w:rPr>
      <w:rFonts w:asciiTheme="majorHAnsi" w:eastAsiaTheme="majorEastAsia" w:hAnsiTheme="majorHAnsi" w:cstheme="majorBidi"/>
      <w:b/>
      <w:sz w:val="24"/>
      <w:szCs w:val="26"/>
    </w:rPr>
  </w:style>
  <w:style w:type="character" w:customStyle="1" w:styleId="Heading6Char">
    <w:name w:val="Heading 6 Char"/>
    <w:basedOn w:val="DefaultParagraphFont"/>
    <w:link w:val="Heading6"/>
    <w:uiPriority w:val="9"/>
    <w:rsid w:val="00032454"/>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10AFA"/>
    <w:rPr>
      <w:rFonts w:asciiTheme="majorHAnsi" w:eastAsiaTheme="majorEastAsia" w:hAnsiTheme="majorHAnsi" w:cstheme="majorBidi"/>
      <w:b/>
      <w:iCs/>
      <w:sz w:val="24"/>
    </w:rPr>
  </w:style>
  <w:style w:type="character" w:styleId="Hyperlink">
    <w:name w:val="Hyperlink"/>
    <w:basedOn w:val="DefaultParagraphFont"/>
    <w:uiPriority w:val="99"/>
    <w:unhideWhenUsed/>
    <w:rsid w:val="007D748F"/>
    <w:rPr>
      <w:color w:val="0A5C50" w:themeColor="hyperlink"/>
      <w:u w:val="single"/>
    </w:rPr>
  </w:style>
  <w:style w:type="paragraph" w:customStyle="1" w:styleId="Introduction">
    <w:name w:val="*Introduction"/>
    <w:basedOn w:val="Normal"/>
    <w:qFormat/>
    <w:rsid w:val="00774DE5"/>
    <w:pPr>
      <w:spacing w:line="380" w:lineRule="atLeast"/>
      <w:contextualSpacing/>
    </w:pPr>
    <w:rPr>
      <w:iCs/>
      <w:color w:val="008048" w:themeColor="accent2"/>
      <w:sz w:val="30"/>
    </w:rPr>
  </w:style>
  <w:style w:type="paragraph" w:customStyle="1" w:styleId="BodyText">
    <w:name w:val="*Body Text"/>
    <w:basedOn w:val="Normal"/>
    <w:qFormat/>
    <w:rsid w:val="00032454"/>
  </w:style>
  <w:style w:type="paragraph" w:customStyle="1" w:styleId="Heading30">
    <w:name w:val="*Heading 3"/>
    <w:basedOn w:val="Normal"/>
    <w:rsid w:val="00E92111"/>
    <w:pPr>
      <w:keepNext/>
      <w:keepLines/>
      <w:pBdr>
        <w:top w:val="single" w:sz="18" w:space="3" w:color="00AB4E" w:themeColor="accent1"/>
      </w:pBdr>
      <w:spacing w:before="1080" w:after="660" w:line="300" w:lineRule="atLeast"/>
      <w:outlineLvl w:val="2"/>
    </w:pPr>
    <w:rPr>
      <w:rFonts w:asciiTheme="majorHAnsi" w:eastAsiaTheme="majorEastAsia" w:hAnsiTheme="majorHAnsi" w:cstheme="majorBidi"/>
      <w:b/>
      <w:iCs/>
      <w:sz w:val="24"/>
    </w:rPr>
  </w:style>
  <w:style w:type="paragraph" w:customStyle="1" w:styleId="Heading10">
    <w:name w:val="*Heading 1"/>
    <w:next w:val="BodyText"/>
    <w:qFormat/>
    <w:rsid w:val="00E92111"/>
    <w:pPr>
      <w:spacing w:after="1240" w:line="240" w:lineRule="atLeast"/>
    </w:pPr>
    <w:rPr>
      <w:rFonts w:asciiTheme="majorHAnsi" w:eastAsiaTheme="majorEastAsia" w:hAnsiTheme="majorHAnsi" w:cstheme="majorBidi"/>
      <w:sz w:val="48"/>
      <w:szCs w:val="32"/>
    </w:rPr>
  </w:style>
  <w:style w:type="paragraph" w:customStyle="1" w:styleId="Heading20">
    <w:name w:val="*Heading 2"/>
    <w:next w:val="BodyText"/>
    <w:qFormat/>
    <w:rsid w:val="00E92111"/>
    <w:pPr>
      <w:spacing w:before="320" w:after="140" w:line="240" w:lineRule="atLeast"/>
    </w:pPr>
    <w:rPr>
      <w:rFonts w:asciiTheme="majorHAnsi" w:eastAsiaTheme="majorEastAsia" w:hAnsiTheme="majorHAnsi" w:cstheme="majorBidi"/>
      <w:b/>
      <w:sz w:val="24"/>
      <w:szCs w:val="26"/>
    </w:rPr>
  </w:style>
  <w:style w:type="paragraph" w:customStyle="1" w:styleId="ListBullet">
    <w:name w:val="*List Bullet"/>
    <w:basedOn w:val="Normal"/>
    <w:qFormat/>
    <w:rsid w:val="00774DE5"/>
    <w:pPr>
      <w:ind w:left="0" w:firstLine="0"/>
    </w:pPr>
  </w:style>
  <w:style w:type="paragraph" w:customStyle="1" w:styleId="BodyTextBold">
    <w:name w:val="*Body Text Bold"/>
    <w:basedOn w:val="BodyText"/>
    <w:rsid w:val="00E92111"/>
    <w:rPr>
      <w:b/>
      <w:bCs/>
    </w:rPr>
  </w:style>
  <w:style w:type="table" w:customStyle="1" w:styleId="TableGrid0">
    <w:name w:val="TableGrid"/>
    <w:rsid w:val="00242E91"/>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34"/>
    <w:rsid w:val="00AB5733"/>
    <w:pPr>
      <w:ind w:left="720"/>
      <w:contextualSpacing/>
    </w:pPr>
  </w:style>
  <w:style w:type="paragraph" w:customStyle="1" w:styleId="AATheading1">
    <w:name w:val="AAT heading 1"/>
    <w:next w:val="Normal"/>
    <w:qFormat/>
    <w:rsid w:val="00E32B05"/>
    <w:pPr>
      <w:spacing w:after="1240" w:line="240" w:lineRule="atLeast"/>
    </w:pPr>
    <w:rPr>
      <w:rFonts w:asciiTheme="majorHAnsi" w:eastAsiaTheme="majorEastAsia" w:hAnsiTheme="majorHAnsi" w:cstheme="majorBidi"/>
      <w:sz w:val="48"/>
      <w:szCs w:val="32"/>
    </w:rPr>
  </w:style>
  <w:style w:type="paragraph" w:customStyle="1" w:styleId="AATlistbullet">
    <w:name w:val="AAT list bullet"/>
    <w:basedOn w:val="Normal"/>
    <w:qFormat/>
    <w:rsid w:val="00E32B05"/>
    <w:pPr>
      <w:numPr>
        <w:numId w:val="2"/>
      </w:numPr>
      <w:spacing w:after="120" w:line="280" w:lineRule="atLeast"/>
    </w:pPr>
    <w:rPr>
      <w:rFonts w:asciiTheme="minorHAnsi" w:eastAsiaTheme="minorHAnsi" w:hAnsiTheme="minorHAnsi" w:cstheme="minorBidi"/>
      <w:color w:val="auto"/>
      <w:kern w:val="0"/>
      <w:sz w:val="24"/>
      <w:lang w:eastAsia="en-US"/>
      <w14:ligatures w14:val="none"/>
    </w:rPr>
  </w:style>
  <w:style w:type="paragraph" w:customStyle="1" w:styleId="AATbodytext">
    <w:name w:val="AAT body text"/>
    <w:basedOn w:val="Normal"/>
    <w:qFormat/>
    <w:rsid w:val="0064077C"/>
    <w:pPr>
      <w:suppressAutoHyphens/>
      <w:spacing w:after="0" w:line="240" w:lineRule="atLeast"/>
      <w:ind w:left="0" w:firstLine="0"/>
    </w:pPr>
    <w:rPr>
      <w:rFonts w:asciiTheme="minorHAnsi" w:eastAsiaTheme="minorHAnsi" w:hAnsiTheme="minorHAnsi" w:cstheme="minorBidi"/>
      <w:color w:val="auto"/>
      <w:kern w:val="0"/>
      <w:sz w:val="24"/>
      <w:lang w:eastAsia="en-US"/>
      <w14:ligatures w14:val="none"/>
    </w:rPr>
  </w:style>
  <w:style w:type="paragraph" w:customStyle="1" w:styleId="AATbodytextbold">
    <w:name w:val="AAT body text bold"/>
    <w:basedOn w:val="AATbodytext"/>
    <w:qFormat/>
    <w:rsid w:val="0064077C"/>
    <w:rPr>
      <w:b/>
      <w:bCs/>
    </w:rPr>
  </w:style>
  <w:style w:type="paragraph" w:customStyle="1" w:styleId="Heading60">
    <w:name w:val="*Heading 6"/>
    <w:basedOn w:val="Heading6"/>
    <w:next w:val="BodyText"/>
    <w:qFormat/>
    <w:rsid w:val="00613DB7"/>
    <w:pPr>
      <w:ind w:left="0" w:firstLine="0"/>
    </w:pPr>
    <w:rPr>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atglobal.sharepoint.com/sites/OfficeTemplates2/Documents/AAT%20A4%20plain%20landscape%20document.dotx" TargetMode="External"/></Relationships>
</file>

<file path=word/theme/theme1.xml><?xml version="1.0" encoding="utf-8"?>
<a:theme xmlns:a="http://schemas.openxmlformats.org/drawingml/2006/main" name="Office Theme">
  <a:themeElements>
    <a:clrScheme name="AAT 2023">
      <a:dk1>
        <a:sysClr val="windowText" lastClr="000000"/>
      </a:dk1>
      <a:lt1>
        <a:sysClr val="window" lastClr="FFFFFF"/>
      </a:lt1>
      <a:dk2>
        <a:srgbClr val="000000"/>
      </a:dk2>
      <a:lt2>
        <a:srgbClr val="DCE6F0"/>
      </a:lt2>
      <a:accent1>
        <a:srgbClr val="00AB4E"/>
      </a:accent1>
      <a:accent2>
        <a:srgbClr val="008048"/>
      </a:accent2>
      <a:accent3>
        <a:srgbClr val="0A5C50"/>
      </a:accent3>
      <a:accent4>
        <a:srgbClr val="A0EBD7"/>
      </a:accent4>
      <a:accent5>
        <a:srgbClr val="F5C3FC"/>
      </a:accent5>
      <a:accent6>
        <a:srgbClr val="A0AEF0"/>
      </a:accent6>
      <a:hlink>
        <a:srgbClr val="0A5C50"/>
      </a:hlink>
      <a:folHlink>
        <a:srgbClr val="4B1442"/>
      </a:folHlink>
    </a:clrScheme>
    <a:fontScheme name="AAT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71111f6-4a3d-4f52-b879-d6951e5b8a6b" ContentTypeId="0x01010034A92E6E9F540A47BC78A388CFA668DB03" PreviousValue="false"/>
</file>

<file path=customXml/item5.xml><?xml version="1.0" encoding="utf-8"?>
<ct:contentTypeSchema xmlns:ct="http://schemas.microsoft.com/office/2006/metadata/contentType" xmlns:ma="http://schemas.microsoft.com/office/2006/metadata/properties/metaAttributes" ct:_="" ma:_="" ma:contentTypeName="SPS document" ma:contentTypeID="0x01010034A92E6E9F540A47BC78A388CFA668DB0300D10BB72A5F3D474F9484934891F7E9A7" ma:contentTypeVersion="29" ma:contentTypeDescription="Create a new document." ma:contentTypeScope="" ma:versionID="5f1c8a44738246ef6b28b985ab949ca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F80B9-02DA-4E22-B1CF-338F41408953}">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3E426BF-B9D9-43F4-A877-E4D5D667B2D2}">
  <ds:schemaRefs>
    <ds:schemaRef ds:uri="http://schemas.openxmlformats.org/officeDocument/2006/bibliography"/>
  </ds:schemaRefs>
</ds:datastoreItem>
</file>

<file path=customXml/itemProps3.xml><?xml version="1.0" encoding="utf-8"?>
<ds:datastoreItem xmlns:ds="http://schemas.openxmlformats.org/officeDocument/2006/customXml" ds:itemID="{ECF9A968-A499-44AF-A7A4-EF9D686AD797}">
  <ds:schemaRefs>
    <ds:schemaRef ds:uri="http://schemas.microsoft.com/sharepoint/v3/contenttype/forms"/>
  </ds:schemaRefs>
</ds:datastoreItem>
</file>

<file path=customXml/itemProps4.xml><?xml version="1.0" encoding="utf-8"?>
<ds:datastoreItem xmlns:ds="http://schemas.openxmlformats.org/officeDocument/2006/customXml" ds:itemID="{66AD80EF-B9AA-4D19-8D42-E098903E0B3A}">
  <ds:schemaRefs>
    <ds:schemaRef ds:uri="Microsoft.SharePoint.Taxonomy.ContentTypeSync"/>
  </ds:schemaRefs>
</ds:datastoreItem>
</file>

<file path=customXml/itemProps5.xml><?xml version="1.0" encoding="utf-8"?>
<ds:datastoreItem xmlns:ds="http://schemas.openxmlformats.org/officeDocument/2006/customXml" ds:itemID="{B7FF37A7-DE5A-4229-858B-16E0D33F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AAT%20A4%20plain%20landscape%20document</Template>
  <TotalTime>10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Feher</dc:creator>
  <cp:keywords/>
  <dc:description/>
  <cp:lastModifiedBy>Donna Drew</cp:lastModifiedBy>
  <cp:revision>3</cp:revision>
  <dcterms:created xsi:type="dcterms:W3CDTF">2024-08-30T10:32:00Z</dcterms:created>
  <dcterms:modified xsi:type="dcterms:W3CDTF">2024-08-30T11:13:00Z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0x01010034A92E6E9F540A47BC78A388CFA668DB0300D10BB72A5F3D474F9484934891F7E9A7</vt:lpwstr>
  </property>
  <property fmtid="{D5CDD505-2E9C-101B-9397-08002B2CF9AE}" pid="3" name="MSIP_Label_2ff0c259-0d73-43c3-b78a-b4787883801e_Enabled">
    <vt:lpwstr>true</vt:lpwstr>
  </property>
  <property fmtid="{D5CDD505-2E9C-101B-9397-08002B2CF9AE}" pid="4" name="MSIP_Label_2ff0c259-0d73-43c3-b78a-b4787883801e_SetDate">
    <vt:lpwstr>2023-01-10T20:07:51Z</vt:lpwstr>
  </property>
  <property fmtid="{D5CDD505-2E9C-101B-9397-08002B2CF9AE}" pid="5" name="MSIP_Label_2ff0c259-0d73-43c3-b78a-b4787883801e_Method">
    <vt:lpwstr>Standard</vt:lpwstr>
  </property>
  <property fmtid="{D5CDD505-2E9C-101B-9397-08002B2CF9AE}" pid="6" name="MSIP_Label_2ff0c259-0d73-43c3-b78a-b4787883801e_Name">
    <vt:lpwstr>Unrestricted</vt:lpwstr>
  </property>
  <property fmtid="{D5CDD505-2E9C-101B-9397-08002B2CF9AE}" pid="7" name="MSIP_Label_2ff0c259-0d73-43c3-b78a-b4787883801e_SiteId">
    <vt:lpwstr>6b82356e-21ab-4762-9d92-8648341e6d5c</vt:lpwstr>
  </property>
  <property fmtid="{D5CDD505-2E9C-101B-9397-08002B2CF9AE}" pid="8" name="MSIP_Label_2ff0c259-0d73-43c3-b78a-b4787883801e_ActionId">
    <vt:lpwstr>cf34f358-27f6-4bc1-9106-47edf10bb506</vt:lpwstr>
  </property>
  <property fmtid="{D5CDD505-2E9C-101B-9397-08002B2CF9AE}" pid="9" name="MSIP_Label_2ff0c259-0d73-43c3-b78a-b4787883801e_ContentBits">
    <vt:lpwstr>0</vt:lpwstr>
  </property>
  <property fmtid="{D5CDD505-2E9C-101B-9397-08002B2CF9AE}" pid="10" name="MediaServiceImageTags">
    <vt:lpwstr/>
  </property>
  <property fmtid="{D5CDD505-2E9C-101B-9397-08002B2CF9AE}" pid="11" name="_dlc_DocIdItemGuid">
    <vt:lpwstr>78aec178-80df-46d6-81d3-cadcf1721b76</vt:lpwstr>
  </property>
</Properties>
</file>